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0EABE" w14:textId="590D9407" w:rsidR="00313169" w:rsidRDefault="00313169" w:rsidP="00B16CA8">
      <w:pPr>
        <w:jc w:val="center"/>
        <w:rPr>
          <w:rFonts w:ascii="Calibri" w:eastAsiaTheme="majorEastAsia" w:hAnsi="Calibri" w:cs="Calibri"/>
          <w:b/>
          <w:sz w:val="72"/>
          <w:szCs w:val="72"/>
          <w:u w:val="single"/>
          <w:lang w:eastAsia="ja-JP"/>
        </w:rPr>
      </w:pPr>
      <w:bookmarkStart w:id="0" w:name="_Toc400361362"/>
      <w:bookmarkStart w:id="1" w:name="_Toc443397153"/>
      <w:bookmarkStart w:id="2" w:name="_Toc357771638"/>
      <w:bookmarkStart w:id="3" w:name="_Toc346793416"/>
      <w:bookmarkStart w:id="4" w:name="_Toc328122777"/>
      <w:r>
        <w:rPr>
          <w:rFonts w:ascii="Calibri" w:eastAsiaTheme="majorEastAsia" w:hAnsi="Calibri" w:cs="Calibri"/>
          <w:b/>
          <w:sz w:val="72"/>
          <w:szCs w:val="72"/>
          <w:u w:val="single"/>
          <w:lang w:eastAsia="ja-JP"/>
        </w:rPr>
        <w:t xml:space="preserve">  </w:t>
      </w:r>
    </w:p>
    <w:sdt>
      <w:sdtPr>
        <w:rPr>
          <w:rFonts w:ascii="Calibri" w:eastAsiaTheme="majorEastAsia" w:hAnsi="Calibri" w:cs="Calibri"/>
          <w:b/>
          <w:sz w:val="72"/>
          <w:szCs w:val="72"/>
          <w:u w:val="single"/>
          <w:lang w:eastAsia="ja-JP"/>
        </w:rPr>
        <w:id w:val="1954588439"/>
        <w:docPartObj>
          <w:docPartGallery w:val="Cover Pages"/>
          <w:docPartUnique/>
        </w:docPartObj>
      </w:sdtPr>
      <w:sdtEndPr>
        <w:rPr>
          <w:rFonts w:ascii="Arial" w:eastAsia="Times New Roman" w:hAnsi="Arial" w:cs="Times New Roman"/>
          <w:sz w:val="24"/>
          <w:szCs w:val="24"/>
          <w:u w:val="none"/>
          <w:lang w:eastAsia="en-GB"/>
        </w:rPr>
      </w:sdtEndPr>
      <w:sdtContent>
        <w:p w14:paraId="10EC4984" w14:textId="6E42D561" w:rsidR="00C955D0" w:rsidRDefault="00C955D0" w:rsidP="00B16CA8">
          <w:pPr>
            <w:jc w:val="center"/>
            <w:rPr>
              <w:rFonts w:cstheme="minorHAnsi"/>
              <w:b/>
              <w:i/>
            </w:rPr>
          </w:pPr>
          <w:r w:rsidRPr="00676501">
            <w:rPr>
              <w:rFonts w:ascii="Calibri" w:eastAsiaTheme="majorEastAsia" w:hAnsi="Calibri" w:cs="Calibri"/>
              <w:b/>
              <w:sz w:val="72"/>
              <w:szCs w:val="72"/>
              <w:u w:val="single"/>
              <w:lang w:eastAsia="ja-JP"/>
            </w:rPr>
            <w:t>Penketh South CP School</w:t>
          </w:r>
          <w:r>
            <w:rPr>
              <w:rFonts w:cstheme="minorHAnsi"/>
              <w:b/>
              <w:i/>
            </w:rPr>
            <w:t xml:space="preserve"> </w:t>
          </w:r>
        </w:p>
        <w:p w14:paraId="53CD19C2" w14:textId="77777777" w:rsidR="00C955D0" w:rsidRDefault="00C955D0" w:rsidP="00B16CA8">
          <w:pPr>
            <w:jc w:val="center"/>
            <w:rPr>
              <w:rFonts w:cstheme="minorHAnsi"/>
              <w:b/>
              <w:i/>
            </w:rPr>
          </w:pPr>
        </w:p>
        <w:p w14:paraId="7E61F8EC" w14:textId="77777777" w:rsidR="00C955D0" w:rsidRDefault="00C955D0" w:rsidP="00B16CA8">
          <w:pPr>
            <w:jc w:val="center"/>
            <w:rPr>
              <w:rFonts w:cstheme="minorHAnsi"/>
              <w:b/>
              <w:i/>
            </w:rPr>
          </w:pPr>
        </w:p>
        <w:p w14:paraId="0F976096" w14:textId="77777777" w:rsidR="00C955D0" w:rsidRDefault="00C955D0" w:rsidP="00B16CA8">
          <w:pPr>
            <w:jc w:val="center"/>
            <w:rPr>
              <w:rFonts w:cstheme="minorHAnsi"/>
              <w:b/>
              <w:i/>
            </w:rPr>
          </w:pPr>
        </w:p>
        <w:p w14:paraId="3D610EDE" w14:textId="06928B29" w:rsidR="00C955D0" w:rsidRDefault="00952207" w:rsidP="00B16CA8">
          <w:pPr>
            <w:jc w:val="center"/>
            <w:rPr>
              <w:rFonts w:cstheme="minorHAnsi"/>
              <w:b/>
              <w:i/>
            </w:rPr>
          </w:pPr>
          <w:r>
            <w:rPr>
              <w:rFonts w:cstheme="minorHAnsi"/>
              <w:b/>
              <w:i/>
              <w:noProof/>
            </w:rPr>
            <w:drawing>
              <wp:inline distT="0" distB="0" distL="0" distR="0" wp14:anchorId="1E604E22" wp14:editId="7D06BD21">
                <wp:extent cx="3108960" cy="245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2451100"/>
                        </a:xfrm>
                        <a:prstGeom prst="rect">
                          <a:avLst/>
                        </a:prstGeom>
                        <a:noFill/>
                      </pic:spPr>
                    </pic:pic>
                  </a:graphicData>
                </a:graphic>
              </wp:inline>
            </w:drawing>
          </w:r>
        </w:p>
        <w:p w14:paraId="1DAD9348" w14:textId="3D7EA57D" w:rsidR="00C955D0" w:rsidRDefault="00C955D0" w:rsidP="00B16CA8">
          <w:pPr>
            <w:jc w:val="center"/>
            <w:rPr>
              <w:rFonts w:cstheme="minorHAnsi"/>
              <w:b/>
              <w:i/>
            </w:rPr>
          </w:pPr>
        </w:p>
        <w:p w14:paraId="3E9F7098" w14:textId="05AF5C4D" w:rsidR="00C955D0" w:rsidRDefault="00C955D0" w:rsidP="00B16CA8">
          <w:pPr>
            <w:jc w:val="center"/>
            <w:rPr>
              <w:rFonts w:cstheme="minorHAnsi"/>
              <w:b/>
              <w:i/>
            </w:rPr>
          </w:pPr>
        </w:p>
        <w:p w14:paraId="13B99699" w14:textId="1DC65041" w:rsidR="00C955D0" w:rsidRDefault="00C955D0" w:rsidP="00C3205A">
          <w:pPr>
            <w:jc w:val="center"/>
            <w:rPr>
              <w:rFonts w:ascii="Calibri" w:eastAsiaTheme="majorEastAsia" w:hAnsi="Calibri" w:cs="Calibri"/>
              <w:sz w:val="72"/>
              <w:szCs w:val="80"/>
              <w:lang w:val="en-US" w:eastAsia="ja-JP"/>
            </w:rPr>
          </w:pPr>
          <w:r>
            <w:rPr>
              <w:rFonts w:ascii="Calibri" w:eastAsiaTheme="majorEastAsia" w:hAnsi="Calibri" w:cs="Calibri"/>
              <w:sz w:val="72"/>
              <w:szCs w:val="80"/>
              <w:lang w:val="en-US" w:eastAsia="ja-JP"/>
            </w:rPr>
            <w:t>Pupil Premium Statement</w:t>
          </w:r>
        </w:p>
        <w:p w14:paraId="5C01874F" w14:textId="6F5CEC5F" w:rsidR="00C955D0" w:rsidRPr="00676501" w:rsidRDefault="00C955D0" w:rsidP="00B16CA8">
          <w:pPr>
            <w:jc w:val="center"/>
            <w:rPr>
              <w:rFonts w:ascii="Calibri" w:eastAsiaTheme="majorEastAsia" w:hAnsi="Calibri" w:cs="Calibri"/>
              <w:sz w:val="72"/>
              <w:szCs w:val="80"/>
              <w:lang w:val="en-US" w:eastAsia="ja-JP"/>
            </w:rPr>
          </w:pPr>
          <w:r>
            <w:rPr>
              <w:rFonts w:ascii="Calibri" w:eastAsiaTheme="majorEastAsia" w:hAnsi="Calibri" w:cs="Calibri"/>
              <w:sz w:val="72"/>
              <w:szCs w:val="80"/>
              <w:lang w:val="en-US" w:eastAsia="ja-JP"/>
            </w:rPr>
            <w:t>December 202</w:t>
          </w:r>
          <w:r w:rsidR="001B2529">
            <w:rPr>
              <w:rFonts w:ascii="Calibri" w:eastAsiaTheme="majorEastAsia" w:hAnsi="Calibri" w:cs="Calibri"/>
              <w:sz w:val="72"/>
              <w:szCs w:val="80"/>
              <w:lang w:val="en-US" w:eastAsia="ja-JP"/>
            </w:rPr>
            <w:t>5</w:t>
          </w:r>
        </w:p>
        <w:p w14:paraId="50354AF4" w14:textId="77777777" w:rsidR="00C955D0" w:rsidRPr="00676501" w:rsidRDefault="00C955D0" w:rsidP="00B16CA8">
          <w:pPr>
            <w:rPr>
              <w:rFonts w:ascii="Calibri" w:eastAsiaTheme="majorEastAsia" w:hAnsi="Calibri" w:cs="Calibri"/>
              <w:b/>
              <w:sz w:val="72"/>
              <w:szCs w:val="72"/>
              <w:u w:val="single"/>
              <w:lang w:eastAsia="ja-JP"/>
            </w:rPr>
          </w:pPr>
        </w:p>
        <w:p w14:paraId="02A50CE4" w14:textId="5C69A4A8" w:rsidR="00C955D0" w:rsidRDefault="00C955D0">
          <w:pPr>
            <w:suppressAutoHyphens w:val="0"/>
            <w:spacing w:after="0" w:line="240" w:lineRule="auto"/>
          </w:pPr>
          <w:r>
            <w:rPr>
              <w:b/>
            </w:rPr>
            <w:br w:type="page"/>
          </w:r>
        </w:p>
      </w:sdtContent>
    </w:sdt>
    <w:p w14:paraId="2A7D54B1" w14:textId="1B2B2E66"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0C8F7D" w:rsidR="00E66558" w:rsidRDefault="009D71E8">
      <w:pPr>
        <w:pStyle w:val="Heading2"/>
        <w:rPr>
          <w:b w:val="0"/>
          <w:bCs/>
          <w:color w:val="auto"/>
          <w:sz w:val="24"/>
          <w:szCs w:val="24"/>
        </w:rPr>
      </w:pPr>
      <w:r>
        <w:rPr>
          <w:b w:val="0"/>
          <w:bCs/>
          <w:color w:val="auto"/>
          <w:sz w:val="24"/>
          <w:szCs w:val="24"/>
        </w:rPr>
        <w:t xml:space="preserve">This statement details our school’s use of pupil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1498E55" w:rsidR="00E66558" w:rsidRDefault="00C955D0">
            <w:pPr>
              <w:pStyle w:val="TableRow"/>
            </w:pPr>
            <w:r>
              <w:t>Penketh South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C0603DE" w:rsidR="00E66558" w:rsidRPr="000046DC" w:rsidRDefault="00B345CD" w:rsidP="000046DC">
            <w:pPr>
              <w:pStyle w:val="TableRow"/>
              <w:ind w:left="0"/>
              <w:jc w:val="center"/>
              <w:rPr>
                <w:color w:val="000000" w:themeColor="text1"/>
              </w:rPr>
            </w:pPr>
            <w:r w:rsidRPr="000046DC">
              <w:rPr>
                <w:color w:val="000000" w:themeColor="text1"/>
              </w:rPr>
              <w:t>2</w:t>
            </w:r>
            <w:r w:rsidR="000046DC">
              <w:rPr>
                <w:color w:val="000000" w:themeColor="text1"/>
              </w:rPr>
              <w:t>28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391AE4F" w:rsidR="00E66558" w:rsidRPr="000046DC" w:rsidRDefault="003F7F5D" w:rsidP="000046DC">
            <w:pPr>
              <w:pStyle w:val="TableRow"/>
              <w:jc w:val="center"/>
              <w:rPr>
                <w:color w:val="000000" w:themeColor="text1"/>
              </w:rPr>
            </w:pPr>
            <w:r w:rsidRPr="000046DC">
              <w:rPr>
                <w:color w:val="000000" w:themeColor="text1"/>
              </w:rPr>
              <w:t>1</w:t>
            </w:r>
            <w:r w:rsidR="00BD5F8C" w:rsidRPr="000046DC">
              <w:rPr>
                <w:color w:val="000000" w:themeColor="text1"/>
              </w:rPr>
              <w:t xml:space="preserve">2.7 </w:t>
            </w:r>
            <w:r w:rsidRPr="000046DC">
              <w:rPr>
                <w:color w:val="000000" w:themeColor="text1"/>
              </w:rP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DCF08E7" w:rsidR="00E66558" w:rsidRDefault="00BE3092" w:rsidP="000046DC">
            <w:pPr>
              <w:pStyle w:val="TableRow"/>
              <w:ind w:left="0"/>
              <w:jc w:val="center"/>
            </w:pPr>
            <w:r>
              <w:t>202</w:t>
            </w:r>
            <w:r w:rsidR="00422FFF">
              <w:t>5</w:t>
            </w:r>
            <w:r>
              <w:t>-202</w:t>
            </w:r>
            <w:r w:rsidR="00422FFF">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C385F10" w:rsidR="00E66558" w:rsidRDefault="00BE3092">
            <w:pPr>
              <w:pStyle w:val="TableRow"/>
            </w:pPr>
            <w:r>
              <w:t>December 202</w:t>
            </w:r>
            <w:r w:rsidR="00422FFF">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0A6138A" w:rsidR="00E66558" w:rsidRDefault="00BE3092">
            <w:pPr>
              <w:pStyle w:val="TableRow"/>
            </w:pPr>
            <w:r>
              <w:t>July 202</w:t>
            </w:r>
            <w:r w:rsidR="00422FFF">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28E5C1A" w:rsidR="00E66558" w:rsidRDefault="004533D1">
            <w:pPr>
              <w:pStyle w:val="TableRow"/>
            </w:pPr>
            <w:r>
              <w:t>Claire Lawton</w:t>
            </w:r>
            <w:r w:rsidR="00BE3092">
              <w:t>, 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1F62EC9" w:rsidR="00E66558" w:rsidRDefault="00E3188B">
            <w:pPr>
              <w:pStyle w:val="TableRow"/>
            </w:pPr>
            <w:r>
              <w:t>Lorraine Browne</w:t>
            </w:r>
            <w:r w:rsidR="00BE3092">
              <w:t xml:space="preserve">, </w:t>
            </w:r>
            <w:r>
              <w:t xml:space="preserve">Deputy </w:t>
            </w:r>
            <w:r w:rsidR="00BE3092">
              <w:t>Headteacher</w:t>
            </w:r>
          </w:p>
        </w:tc>
      </w:tr>
      <w:tr w:rsidR="00E66558" w14:paraId="2A7D54D2" w14:textId="77777777" w:rsidTr="006070FA">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F644114" w:rsidR="00E66558" w:rsidRDefault="00422FFF" w:rsidP="00975879">
            <w:pPr>
              <w:pStyle w:val="TableRow"/>
              <w:ind w:left="0"/>
            </w:pPr>
            <w:r>
              <w:t xml:space="preserve">Pamela </w:t>
            </w:r>
            <w:proofErr w:type="spellStart"/>
            <w:r>
              <w:t>Lucido</w:t>
            </w:r>
            <w:proofErr w:type="spellEnd"/>
            <w:r>
              <w:t xml:space="preserve"> </w:t>
            </w:r>
            <w:r w:rsidR="00975879">
              <w:t xml:space="preserve">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E6F7611" w:rsidR="00E66558" w:rsidRDefault="009D71E8">
            <w:pPr>
              <w:pStyle w:val="TableRow"/>
            </w:pPr>
            <w:r>
              <w:t>£</w:t>
            </w:r>
            <w:r w:rsidR="00FD4345">
              <w:t>4</w:t>
            </w:r>
            <w:r w:rsidR="0070321B">
              <w:t>0</w:t>
            </w:r>
            <w:r w:rsidR="00FD4345">
              <w:t>,</w:t>
            </w:r>
            <w:r w:rsidR="0070321B">
              <w:t>696</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A564676" w:rsidR="00E66558" w:rsidRPr="00825EC9" w:rsidRDefault="009D71E8" w:rsidP="00825EC9">
            <w:pPr>
              <w:suppressAutoHyphens w:val="0"/>
              <w:spacing w:after="0" w:line="240" w:lineRule="auto"/>
              <w:rPr>
                <w:rFonts w:ascii="Times New Roman" w:hAnsi="Times New Roman"/>
                <w:color w:val="auto"/>
              </w:rPr>
            </w:pPr>
            <w:r>
              <w:t>£</w:t>
            </w:r>
            <w:r w:rsidR="00BE3092">
              <w:t>3</w:t>
            </w:r>
            <w:r w:rsidR="000A24D9">
              <w:t>,</w:t>
            </w:r>
            <w:r w:rsidR="00BE3092">
              <w:t>62</w:t>
            </w:r>
            <w:r w:rsidR="00825EC9">
              <w:t>4</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97A2D8B" w:rsidR="00E66558" w:rsidRDefault="009D71E8">
            <w:pPr>
              <w:pStyle w:val="TableRow"/>
            </w:pPr>
            <w:r>
              <w:t>£</w:t>
            </w:r>
            <w:r w:rsidR="00BE3092">
              <w:t xml:space="preserve">0.00 </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E336E1D" w:rsidR="00E66558" w:rsidRDefault="009D71E8">
            <w:pPr>
              <w:pStyle w:val="TableRow"/>
            </w:pPr>
            <w:r>
              <w:t>£</w:t>
            </w:r>
            <w:r w:rsidR="000A24D9">
              <w:t>4</w:t>
            </w:r>
            <w:r w:rsidR="00FD4345">
              <w:t>4,320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B708" w14:textId="2A252CDC" w:rsidR="00E66558" w:rsidRDefault="00BE3092" w:rsidP="00BE3092">
            <w:pPr>
              <w:rPr>
                <w:iCs/>
              </w:rPr>
            </w:pPr>
            <w:r w:rsidRPr="00BE3092">
              <w:rPr>
                <w:iCs/>
              </w:rPr>
              <w:t xml:space="preserve">We believe that all of our children, regardless of their background or </w:t>
            </w:r>
            <w:r>
              <w:rPr>
                <w:iCs/>
              </w:rPr>
              <w:t>additional needs are entitled to a curriculum which fully meets their needs but also enriches their lives both now and in the future</w:t>
            </w:r>
            <w:r w:rsidR="00394723">
              <w:rPr>
                <w:iCs/>
              </w:rPr>
              <w:t xml:space="preserve">.  </w:t>
            </w:r>
            <w:r w:rsidR="00C240C9">
              <w:rPr>
                <w:iCs/>
              </w:rPr>
              <w:t xml:space="preserve">All of our staff have high expectations of our children and share a commitment to improving life chances for all children.  </w:t>
            </w:r>
            <w:r w:rsidR="00394723">
              <w:rPr>
                <w:iCs/>
              </w:rPr>
              <w:t>Our curriculum intent statement expands on this:</w:t>
            </w:r>
            <w:r w:rsidR="00C240C9">
              <w:rPr>
                <w:iCs/>
              </w:rPr>
              <w:t xml:space="preserve"> -</w:t>
            </w:r>
          </w:p>
          <w:p w14:paraId="6F487576" w14:textId="65FC2E9F" w:rsidR="00394723" w:rsidRDefault="00394723" w:rsidP="00394723">
            <w:pPr>
              <w:rPr>
                <w:i/>
              </w:rPr>
            </w:pPr>
            <w:r w:rsidRPr="00394723">
              <w:rPr>
                <w:i/>
              </w:rPr>
              <w:t>On the children’s journey through Penketh South we aim to spark their curiosity and fire their enthusiasm.  We want our children to take pride in themselves, their achievements and their environment.  They will be taught to respectfully question, to show appreciation for the world around them and to accept and understand equality and diversity. We will provide opportunities for our children to develop as independent, confident and successful learners who have high aspirations for the future.  The children will be encouraged and supported to become resilient learners who understand that it is ok to make mistakes as long as they use these experiences to help them to develop and grow.  Our children will become learners for life, powerful contributors, confident individuals and responsible citizens of the future.</w:t>
            </w:r>
          </w:p>
          <w:p w14:paraId="5D1CFF24" w14:textId="37BE172C" w:rsidR="00394723" w:rsidRDefault="00394723" w:rsidP="00394723">
            <w:r>
              <w:t>To ensure that all of our children</w:t>
            </w:r>
            <w:r w:rsidR="00D51F07">
              <w:t>, including disadvantaged children,</w:t>
            </w:r>
            <w:r>
              <w:t xml:space="preserve"> make progress, we assess and evaluate the children’s needs on a</w:t>
            </w:r>
            <w:r w:rsidR="00D51F07">
              <w:t xml:space="preserve"> regular </w:t>
            </w:r>
            <w:r>
              <w:t>basis</w:t>
            </w:r>
            <w:r w:rsidR="00CD64AB">
              <w:t xml:space="preserve"> using a range of assessment methodologies</w:t>
            </w:r>
            <w:r>
              <w:t xml:space="preserve"> and make provision for them accordingly.  </w:t>
            </w:r>
            <w:r w:rsidR="00D51F07">
              <w:t>Using this approach means that all children will benefit but that</w:t>
            </w:r>
            <w:r w:rsidR="00CD64AB">
              <w:t xml:space="preserve"> we can ensure</w:t>
            </w:r>
            <w:r w:rsidR="00D51F07">
              <w:t xml:space="preserve"> our disadvantaged pupils are supported effectively in order to make accelerated progress</w:t>
            </w:r>
            <w:r w:rsidR="00CD64AB">
              <w:t xml:space="preserve"> where necessary, including those who are already high attainers,</w:t>
            </w:r>
            <w:r w:rsidR="00D51F07">
              <w:t xml:space="preserve"> and therefore gaps between disadvantaged pupils and their peers </w:t>
            </w:r>
            <w:r w:rsidR="00CD64AB">
              <w:t>should</w:t>
            </w:r>
            <w:r w:rsidR="00D51F07">
              <w:t xml:space="preserve"> narrow.</w:t>
            </w:r>
          </w:p>
          <w:p w14:paraId="298AA8F7" w14:textId="4A05CF75" w:rsidR="00CD64AB" w:rsidRPr="00D546AF" w:rsidRDefault="00394723" w:rsidP="00394723">
            <w:pPr>
              <w:rPr>
                <w:rFonts w:cs="Arial"/>
                <w:i/>
                <w:color w:val="auto"/>
                <w:shd w:val="clear" w:color="auto" w:fill="FFFFFF" w:themeFill="background1"/>
              </w:rPr>
            </w:pPr>
            <w:r w:rsidRPr="00394723">
              <w:rPr>
                <w:i/>
                <w:color w:val="auto"/>
                <w:shd w:val="clear" w:color="auto" w:fill="FFFFFF" w:themeFill="background1"/>
              </w:rPr>
              <w:t>(</w:t>
            </w:r>
            <w:r w:rsidRPr="00394723">
              <w:rPr>
                <w:rFonts w:cs="Arial"/>
                <w:i/>
                <w:color w:val="auto"/>
                <w:shd w:val="clear" w:color="auto" w:fill="FFFFFF" w:themeFill="background1"/>
              </w:rPr>
              <w:t>Disadvantaged pupils are defined as: </w:t>
            </w:r>
            <w:r w:rsidRPr="00394723">
              <w:rPr>
                <w:rFonts w:cs="Arial"/>
                <w:bCs/>
                <w:i/>
                <w:color w:val="auto"/>
                <w:shd w:val="clear" w:color="auto" w:fill="FFFFFF" w:themeFill="background1"/>
              </w:rPr>
              <w:t>Pupils who have been eligible for Free Schools Meals (FSM) at any point over the last 6 years</w:t>
            </w:r>
            <w:r w:rsidRPr="00394723">
              <w:rPr>
                <w:rFonts w:cs="Arial"/>
                <w:i/>
                <w:color w:val="auto"/>
                <w:shd w:val="clear" w:color="auto" w:fill="FFFFFF" w:themeFill="background1"/>
              </w:rPr>
              <w:t>, Pupils who have been looked after continuously for at least one day in the last year, and</w:t>
            </w:r>
            <w:r w:rsidR="00383B51">
              <w:rPr>
                <w:rFonts w:cs="Arial"/>
                <w:i/>
                <w:color w:val="auto"/>
                <w:shd w:val="clear" w:color="auto" w:fill="FFFFFF" w:themeFill="background1"/>
              </w:rPr>
              <w:t xml:space="preserve"> pupils</w:t>
            </w:r>
            <w:r w:rsidRPr="00394723">
              <w:rPr>
                <w:rFonts w:cs="Arial"/>
                <w:i/>
                <w:color w:val="auto"/>
                <w:shd w:val="clear" w:color="auto" w:fill="FFFFFF" w:themeFill="background1"/>
              </w:rPr>
              <w:t xml:space="preserve"> who have left care through a formal route such as adoption.)</w:t>
            </w:r>
            <w:r w:rsidR="00CD64AB">
              <w:t xml:space="preserve"> </w:t>
            </w:r>
          </w:p>
          <w:p w14:paraId="48400CB7" w14:textId="1BC4AEE9" w:rsidR="00CD64AB" w:rsidRDefault="00CD64AB" w:rsidP="00394723">
            <w:r>
              <w:t xml:space="preserve">It is important that we </w:t>
            </w:r>
            <w:r w:rsidR="00C240C9">
              <w:t>ensure: -</w:t>
            </w:r>
          </w:p>
          <w:p w14:paraId="06934AD3" w14:textId="248CDB94" w:rsidR="00C240C9" w:rsidRDefault="00C240C9" w:rsidP="00C240C9">
            <w:pPr>
              <w:pStyle w:val="ListParagraph"/>
              <w:numPr>
                <w:ilvl w:val="0"/>
                <w:numId w:val="14"/>
              </w:numPr>
            </w:pPr>
            <w:r>
              <w:t>An appropriate level of challenge</w:t>
            </w:r>
          </w:p>
          <w:p w14:paraId="4AD07496" w14:textId="6F36AED0" w:rsidR="00C240C9" w:rsidRDefault="00C240C9" w:rsidP="00C240C9">
            <w:pPr>
              <w:pStyle w:val="ListParagraph"/>
              <w:numPr>
                <w:ilvl w:val="0"/>
                <w:numId w:val="14"/>
              </w:numPr>
            </w:pPr>
            <w:r>
              <w:t>That additional scaffolding, support or intervention is provided as soon as a need is identified</w:t>
            </w:r>
          </w:p>
          <w:p w14:paraId="68DC196E" w14:textId="77777777" w:rsidR="00394723" w:rsidRPr="00C240C9" w:rsidRDefault="00C240C9" w:rsidP="00C240C9">
            <w:pPr>
              <w:pStyle w:val="ListParagraph"/>
              <w:numPr>
                <w:ilvl w:val="0"/>
                <w:numId w:val="14"/>
              </w:numPr>
              <w:rPr>
                <w:i/>
                <w:iCs/>
              </w:rPr>
            </w:pPr>
            <w:r>
              <w:t>That assessment is used effectively, both formative and more standardised forms of assessment</w:t>
            </w:r>
          </w:p>
          <w:p w14:paraId="2A7D54E9" w14:textId="393A38DE" w:rsidR="00C240C9" w:rsidRPr="00C240C9" w:rsidRDefault="00C240C9" w:rsidP="00C240C9">
            <w:pPr>
              <w:pStyle w:val="ListParagraph"/>
              <w:numPr>
                <w:ilvl w:val="0"/>
                <w:numId w:val="14"/>
              </w:numPr>
              <w:rPr>
                <w:iCs/>
              </w:rPr>
            </w:pPr>
            <w:r w:rsidRPr="00C240C9">
              <w:rPr>
                <w:iCs/>
              </w:rPr>
              <w:t>That we will work with appropriate agencies to identify and help support</w:t>
            </w:r>
            <w:r>
              <w:rPr>
                <w:iCs/>
              </w:rPr>
              <w:t xml:space="preserve"> additional</w:t>
            </w:r>
            <w:r w:rsidRPr="00C240C9">
              <w:rPr>
                <w:iCs/>
              </w:rPr>
              <w:t xml:space="preserve"> learning needs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39DB814" w:rsidR="00E66558" w:rsidRPr="007343B9" w:rsidRDefault="006906E2">
            <w:pPr>
              <w:pStyle w:val="TableRowCentered"/>
              <w:jc w:val="left"/>
            </w:pPr>
            <w:r>
              <w:rPr>
                <w:iCs/>
                <w:sz w:val="22"/>
                <w:szCs w:val="22"/>
              </w:rPr>
              <w:t>M</w:t>
            </w:r>
            <w:r w:rsidR="008A7BBD">
              <w:rPr>
                <w:iCs/>
                <w:sz w:val="22"/>
                <w:szCs w:val="22"/>
              </w:rPr>
              <w:t>any of our pupils have displayed difficulties with their e</w:t>
            </w:r>
            <w:r w:rsidR="004A4B5D" w:rsidRPr="007343B9">
              <w:rPr>
                <w:iCs/>
                <w:sz w:val="22"/>
                <w:szCs w:val="22"/>
              </w:rPr>
              <w:t xml:space="preserve">motional well-being </w:t>
            </w:r>
            <w:r w:rsidR="007343B9">
              <w:rPr>
                <w:iCs/>
                <w:sz w:val="22"/>
                <w:szCs w:val="22"/>
              </w:rPr>
              <w:t>and mental health</w:t>
            </w:r>
            <w:r w:rsidR="004A4B5D" w:rsidRPr="007343B9">
              <w:rPr>
                <w:iCs/>
                <w:sz w:val="22"/>
                <w:szCs w:val="22"/>
              </w:rPr>
              <w:t>, including anxiety</w:t>
            </w:r>
            <w:r w:rsidR="007343B9">
              <w:rPr>
                <w:iCs/>
                <w:sz w:val="22"/>
                <w:szCs w:val="22"/>
              </w:rPr>
              <w:t>-related needs</w:t>
            </w:r>
            <w:r w:rsidR="00E9706B">
              <w:rPr>
                <w:iCs/>
                <w:sz w:val="22"/>
                <w:szCs w:val="22"/>
              </w:rPr>
              <w:t xml:space="preserve">.  </w:t>
            </w:r>
            <w:r w:rsidR="007C1919">
              <w:rPr>
                <w:iCs/>
                <w:sz w:val="22"/>
                <w:szCs w:val="22"/>
              </w:rPr>
              <w:t>This appears to impact on many of our ‘disadvantaged’ pupils in particular.  Children are identified through observation, discussion with children and from</w:t>
            </w:r>
            <w:r w:rsidR="000046DC">
              <w:rPr>
                <w:iCs/>
                <w:sz w:val="22"/>
                <w:szCs w:val="22"/>
              </w:rPr>
              <w:t xml:space="preserve"> </w:t>
            </w:r>
            <w:bookmarkStart w:id="16" w:name="_GoBack"/>
            <w:bookmarkEnd w:id="16"/>
            <w:r w:rsidR="007C1919">
              <w:rPr>
                <w:iCs/>
                <w:sz w:val="22"/>
                <w:szCs w:val="22"/>
              </w:rPr>
              <w:t>parents raising concerns.</w:t>
            </w:r>
            <w:r w:rsidR="009C25D6">
              <w:rPr>
                <w:iCs/>
                <w:sz w:val="22"/>
                <w:szCs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7655448" w:rsidR="00E66558" w:rsidRPr="007343B9" w:rsidRDefault="008A7BBD">
            <w:pPr>
              <w:pStyle w:val="TableRowCentered"/>
              <w:jc w:val="left"/>
              <w:rPr>
                <w:sz w:val="22"/>
                <w:szCs w:val="22"/>
              </w:rPr>
            </w:pPr>
            <w:r>
              <w:rPr>
                <w:sz w:val="22"/>
                <w:szCs w:val="22"/>
              </w:rPr>
              <w:t xml:space="preserve">A number of our children who attract PPG struggle with forming and maintaining </w:t>
            </w:r>
            <w:r w:rsidR="007343B9">
              <w:rPr>
                <w:sz w:val="22"/>
                <w:szCs w:val="22"/>
              </w:rPr>
              <w:t>relationships</w:t>
            </w:r>
            <w:r>
              <w:rPr>
                <w:sz w:val="22"/>
                <w:szCs w:val="22"/>
              </w:rPr>
              <w:t xml:space="preserve"> and need support with </w:t>
            </w:r>
            <w:r w:rsidR="007343B9">
              <w:rPr>
                <w:sz w:val="22"/>
                <w:szCs w:val="22"/>
              </w:rPr>
              <w:t>conflict management</w:t>
            </w:r>
            <w:r w:rsidR="007C1919">
              <w:rPr>
                <w:sz w:val="22"/>
                <w:szCs w:val="22"/>
              </w:rPr>
              <w:t>.  Again, we use pupil discussion, conversations with parents and general observations to identify children who require additional support with relationships.</w:t>
            </w:r>
            <w:r w:rsidR="00A73D91">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80E3A63" w:rsidR="00E66558" w:rsidRPr="007343B9" w:rsidRDefault="00AA7365">
            <w:pPr>
              <w:pStyle w:val="TableRowCentered"/>
              <w:jc w:val="left"/>
              <w:rPr>
                <w:sz w:val="22"/>
                <w:szCs w:val="22"/>
              </w:rPr>
            </w:pPr>
            <w:r>
              <w:rPr>
                <w:sz w:val="22"/>
                <w:szCs w:val="22"/>
              </w:rPr>
              <w:t xml:space="preserve">Some of </w:t>
            </w:r>
            <w:r w:rsidR="008A7BBD">
              <w:rPr>
                <w:sz w:val="22"/>
                <w:szCs w:val="22"/>
              </w:rPr>
              <w:t xml:space="preserve">our </w:t>
            </w:r>
            <w:r w:rsidR="007C1919">
              <w:rPr>
                <w:sz w:val="22"/>
                <w:szCs w:val="22"/>
              </w:rPr>
              <w:t xml:space="preserve">‘disadvantaged’ </w:t>
            </w:r>
            <w:r w:rsidR="008A7BBD">
              <w:rPr>
                <w:sz w:val="22"/>
                <w:szCs w:val="22"/>
              </w:rPr>
              <w:t>children also have Special Educational Needs which vary in type</w:t>
            </w:r>
            <w:r w:rsidR="00C555E2">
              <w:rPr>
                <w:sz w:val="22"/>
                <w:szCs w:val="22"/>
              </w:rPr>
              <w:t xml:space="preserve">.  We use </w:t>
            </w:r>
            <w:r w:rsidR="007C1919">
              <w:rPr>
                <w:sz w:val="22"/>
                <w:szCs w:val="22"/>
              </w:rPr>
              <w:t>specific assessments, general assessment information as well as information from parents and professionals from external agencies using Warrington’s Graduated Response to identify need and appropriate ways of supporting our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EE8EA34" w:rsidR="00E66558" w:rsidRPr="007343B9" w:rsidRDefault="008A7BBD">
            <w:pPr>
              <w:pStyle w:val="TableRowCentered"/>
              <w:jc w:val="left"/>
              <w:rPr>
                <w:iCs/>
                <w:sz w:val="22"/>
              </w:rPr>
            </w:pPr>
            <w:r>
              <w:rPr>
                <w:iCs/>
                <w:sz w:val="22"/>
              </w:rPr>
              <w:t xml:space="preserve">Some of our </w:t>
            </w:r>
            <w:r w:rsidR="007C1919">
              <w:rPr>
                <w:iCs/>
                <w:sz w:val="22"/>
              </w:rPr>
              <w:t xml:space="preserve">‘disadvantaged’ </w:t>
            </w:r>
            <w:r>
              <w:rPr>
                <w:iCs/>
                <w:sz w:val="22"/>
              </w:rPr>
              <w:t>children would struggle to access activities such as sports clubs, music lessons, school trips and visits, etc.</w:t>
            </w:r>
            <w:r w:rsidR="007C1919">
              <w:rPr>
                <w:iCs/>
                <w:sz w:val="22"/>
              </w:rPr>
              <w:t xml:space="preserve"> without financial support.</w:t>
            </w:r>
            <w:r w:rsidR="00C24AE6">
              <w:rPr>
                <w:iCs/>
                <w:sz w:val="22"/>
              </w:rPr>
              <w:t xml:space="preserve">  We have found that subsidising these kinds of activities in the past has ensured a broader and richer curriculum for the children.  It has also allowed us to encourage children who have a talent to pursue activities which might not otherwise have been possible.</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172FF96" w:rsidR="00E66558" w:rsidRPr="007343B9" w:rsidRDefault="00C555E2">
            <w:pPr>
              <w:pStyle w:val="TableRowCentered"/>
              <w:jc w:val="left"/>
              <w:rPr>
                <w:iCs/>
                <w:sz w:val="22"/>
              </w:rPr>
            </w:pPr>
            <w:r>
              <w:rPr>
                <w:iCs/>
                <w:sz w:val="22"/>
              </w:rPr>
              <w:t>Some pupils struggle with motivation and maintaining attention</w:t>
            </w:r>
            <w:r w:rsidR="006F4C18">
              <w:rPr>
                <w:iCs/>
                <w:sz w:val="22"/>
              </w:rPr>
              <w:t xml:space="preserve">. </w:t>
            </w:r>
            <w:r w:rsidR="006C2A9A">
              <w:rPr>
                <w:iCs/>
                <w:sz w:val="22"/>
              </w:rPr>
              <w:t>T</w:t>
            </w:r>
            <w:r w:rsidR="007C1919">
              <w:rPr>
                <w:iCs/>
                <w:sz w:val="22"/>
              </w:rPr>
              <w:t xml:space="preserve">his impacts on their daily work and on more formal assessments.  </w:t>
            </w:r>
          </w:p>
        </w:tc>
      </w:tr>
      <w:tr w:rsidR="007C1919" w14:paraId="66C1CF2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BC9A" w14:textId="34341EAC" w:rsidR="007C1919" w:rsidRDefault="007C191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3451" w14:textId="44479D3E" w:rsidR="007C1919" w:rsidRDefault="007C1919">
            <w:pPr>
              <w:pStyle w:val="TableRowCentered"/>
              <w:jc w:val="left"/>
              <w:rPr>
                <w:iCs/>
                <w:sz w:val="22"/>
              </w:rPr>
            </w:pPr>
            <w:r>
              <w:rPr>
                <w:iCs/>
                <w:sz w:val="22"/>
              </w:rPr>
              <w:t>Persistent poor punctuality</w:t>
            </w:r>
            <w:r w:rsidR="00782927">
              <w:rPr>
                <w:iCs/>
                <w:sz w:val="22"/>
              </w:rPr>
              <w:t>/attendance</w:t>
            </w:r>
            <w:r>
              <w:rPr>
                <w:iCs/>
                <w:sz w:val="22"/>
              </w:rPr>
              <w:t xml:space="preserve"> has negatively impacted on the progress of identified child</w:t>
            </w:r>
            <w:r w:rsidR="00782927">
              <w:rPr>
                <w:iCs/>
                <w:sz w:val="22"/>
              </w:rPr>
              <w:t>ren</w:t>
            </w:r>
            <w:r>
              <w:rPr>
                <w:iCs/>
                <w:sz w:val="22"/>
              </w:rPr>
              <w:t xml:space="preserve"> as </w:t>
            </w:r>
            <w:r w:rsidR="00782927">
              <w:rPr>
                <w:iCs/>
                <w:sz w:val="22"/>
              </w:rPr>
              <w:t>they</w:t>
            </w:r>
            <w:r>
              <w:rPr>
                <w:iCs/>
                <w:sz w:val="22"/>
              </w:rPr>
              <w:t xml:space="preserve"> ha</w:t>
            </w:r>
            <w:r w:rsidR="00782927">
              <w:rPr>
                <w:iCs/>
                <w:sz w:val="22"/>
              </w:rPr>
              <w:t>ve</w:t>
            </w:r>
            <w:r>
              <w:rPr>
                <w:iCs/>
                <w:sz w:val="22"/>
              </w:rPr>
              <w:t xml:space="preserve"> missed important sessions of learning.  </w:t>
            </w:r>
          </w:p>
        </w:tc>
      </w:tr>
      <w:tr w:rsidR="00C173A1" w14:paraId="241EAAD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9C02" w14:textId="478CBE11" w:rsidR="00C173A1" w:rsidRDefault="00C173A1">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D93B" w14:textId="5773B11F" w:rsidR="00C173A1" w:rsidRDefault="002922E4">
            <w:pPr>
              <w:pStyle w:val="TableRowCentered"/>
              <w:jc w:val="left"/>
              <w:rPr>
                <w:iCs/>
                <w:sz w:val="22"/>
              </w:rPr>
            </w:pPr>
            <w:r>
              <w:rPr>
                <w:iCs/>
                <w:sz w:val="22"/>
              </w:rPr>
              <w:t>Some of our PPG children</w:t>
            </w:r>
            <w:r w:rsidR="006C2A9A">
              <w:rPr>
                <w:iCs/>
                <w:sz w:val="22"/>
              </w:rPr>
              <w:t>, have difficulties with reading or are working below ‘average’, as identified by scores below 100 in NFER tests or children who did not me</w:t>
            </w:r>
            <w:r w:rsidR="002D15D4">
              <w:rPr>
                <w:iCs/>
                <w:sz w:val="22"/>
              </w:rPr>
              <w:t>et</w:t>
            </w:r>
            <w:r w:rsidR="006C2A9A">
              <w:rPr>
                <w:iCs/>
                <w:sz w:val="22"/>
              </w:rPr>
              <w:t xml:space="preserve"> the Reading ELG in Reception.</w:t>
            </w:r>
            <w:r w:rsidR="00C173A1">
              <w:rPr>
                <w:iCs/>
                <w:sz w:val="22"/>
              </w:rPr>
              <w:t xml:space="preserve">  </w:t>
            </w:r>
            <w:r w:rsidR="006C2A9A">
              <w:rPr>
                <w:iCs/>
                <w:sz w:val="22"/>
              </w:rPr>
              <w:t>Some of these children have poor acquisition of phonic skills.</w:t>
            </w:r>
          </w:p>
        </w:tc>
      </w:tr>
      <w:tr w:rsidR="002F18B1" w14:paraId="3415E59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9CB7" w14:textId="4715D8E0" w:rsidR="002F18B1" w:rsidRDefault="002F18B1">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1769" w14:textId="2C96B0D7" w:rsidR="002F18B1" w:rsidRDefault="00F5117E">
            <w:pPr>
              <w:pStyle w:val="TableRowCentered"/>
              <w:jc w:val="left"/>
              <w:rPr>
                <w:iCs/>
                <w:sz w:val="22"/>
              </w:rPr>
            </w:pPr>
            <w:r>
              <w:rPr>
                <w:iCs/>
                <w:sz w:val="22"/>
              </w:rPr>
              <w:t xml:space="preserve">Assessments indicate that maths attainment among some disadvantaged </w:t>
            </w:r>
            <w:r w:rsidR="000B7495">
              <w:rPr>
                <w:iCs/>
                <w:sz w:val="22"/>
              </w:rPr>
              <w:t>pupils is</w:t>
            </w:r>
            <w:r>
              <w:rPr>
                <w:iCs/>
                <w:sz w:val="22"/>
              </w:rPr>
              <w:t xml:space="preserve"> below that of non-disadvantaged pupils especially linked to retention of times table and reasoning skills.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5CEA2F0" w:rsidR="00E66558" w:rsidRPr="006C2A9A" w:rsidRDefault="006C2A9A">
            <w:pPr>
              <w:pStyle w:val="TableRow"/>
            </w:pPr>
            <w:r w:rsidRPr="006C2A9A">
              <w:rPr>
                <w:iCs/>
                <w:sz w:val="22"/>
                <w:szCs w:val="22"/>
              </w:rPr>
              <w:t xml:space="preserve">Improved reading </w:t>
            </w:r>
            <w:r w:rsidR="00F54730">
              <w:rPr>
                <w:iCs/>
                <w:sz w:val="22"/>
                <w:szCs w:val="22"/>
              </w:rPr>
              <w:t>attainment</w:t>
            </w:r>
            <w:r>
              <w:rPr>
                <w:iCs/>
                <w:sz w:val="22"/>
                <w:szCs w:val="22"/>
              </w:rPr>
              <w:t xml:space="preserve"> </w:t>
            </w:r>
            <w:r w:rsidR="00F54730">
              <w:rPr>
                <w:iCs/>
                <w:sz w:val="22"/>
                <w:szCs w:val="22"/>
              </w:rPr>
              <w:t>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27BE" w14:textId="6B4F8AC4" w:rsidR="00F54730" w:rsidRPr="00F54730" w:rsidRDefault="006C2A9A" w:rsidP="00F54730">
            <w:pPr>
              <w:pStyle w:val="TableRowCentered"/>
              <w:numPr>
                <w:ilvl w:val="0"/>
                <w:numId w:val="15"/>
              </w:numPr>
              <w:jc w:val="left"/>
              <w:rPr>
                <w:sz w:val="22"/>
                <w:szCs w:val="22"/>
              </w:rPr>
            </w:pPr>
            <w:r>
              <w:rPr>
                <w:sz w:val="22"/>
                <w:szCs w:val="22"/>
              </w:rPr>
              <w:t xml:space="preserve">Outcomes in formalised assessments demonstrate individual progress – e.g. </w:t>
            </w:r>
            <w:r>
              <w:rPr>
                <w:sz w:val="22"/>
                <w:szCs w:val="22"/>
              </w:rPr>
              <w:lastRenderedPageBreak/>
              <w:t>moving closer to or beyond a 100 score in NFER test; improved phonic scores in phonic checks</w:t>
            </w:r>
            <w:r w:rsidR="002D15D4">
              <w:rPr>
                <w:sz w:val="22"/>
                <w:szCs w:val="22"/>
              </w:rPr>
              <w:t>, etc</w:t>
            </w:r>
            <w:r>
              <w:rPr>
                <w:sz w:val="22"/>
                <w:szCs w:val="22"/>
              </w:rPr>
              <w:t>.</w:t>
            </w:r>
          </w:p>
          <w:p w14:paraId="02592CE9" w14:textId="77777777" w:rsidR="006C2A9A" w:rsidRDefault="006C2A9A" w:rsidP="006C2A9A">
            <w:pPr>
              <w:pStyle w:val="TableRowCentered"/>
              <w:numPr>
                <w:ilvl w:val="0"/>
                <w:numId w:val="15"/>
              </w:numPr>
              <w:jc w:val="left"/>
              <w:rPr>
                <w:sz w:val="22"/>
                <w:szCs w:val="22"/>
              </w:rPr>
            </w:pPr>
            <w:r>
              <w:rPr>
                <w:sz w:val="22"/>
                <w:szCs w:val="22"/>
              </w:rPr>
              <w:t>Progress through reading bands is evidenced</w:t>
            </w:r>
          </w:p>
          <w:p w14:paraId="236CF68F" w14:textId="77777777" w:rsidR="006C2A9A" w:rsidRDefault="006C2A9A" w:rsidP="006C2A9A">
            <w:pPr>
              <w:pStyle w:val="TableRowCentered"/>
              <w:numPr>
                <w:ilvl w:val="0"/>
                <w:numId w:val="15"/>
              </w:numPr>
              <w:jc w:val="left"/>
              <w:rPr>
                <w:sz w:val="22"/>
                <w:szCs w:val="22"/>
              </w:rPr>
            </w:pPr>
            <w:r>
              <w:rPr>
                <w:sz w:val="22"/>
                <w:szCs w:val="22"/>
              </w:rPr>
              <w:t>Work in books demonstrates improved compreh</w:t>
            </w:r>
            <w:r w:rsidR="00F54730">
              <w:rPr>
                <w:sz w:val="22"/>
                <w:szCs w:val="22"/>
              </w:rPr>
              <w:t>ension skills</w:t>
            </w:r>
          </w:p>
          <w:p w14:paraId="2A7D5505" w14:textId="296D4474" w:rsidR="0078242E" w:rsidRDefault="0078242E" w:rsidP="006C2A9A">
            <w:pPr>
              <w:pStyle w:val="TableRowCentered"/>
              <w:numPr>
                <w:ilvl w:val="0"/>
                <w:numId w:val="15"/>
              </w:numPr>
              <w:jc w:val="left"/>
              <w:rPr>
                <w:sz w:val="22"/>
                <w:szCs w:val="22"/>
              </w:rPr>
            </w:pPr>
            <w:r>
              <w:rPr>
                <w:sz w:val="22"/>
                <w:szCs w:val="22"/>
              </w:rPr>
              <w:t xml:space="preserve">Children reading regularly in school- checking planners to check reading at home.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4C5AA74" w:rsidR="00E66558" w:rsidRDefault="00F54730">
            <w:pPr>
              <w:pStyle w:val="TableRow"/>
              <w:rPr>
                <w:sz w:val="22"/>
                <w:szCs w:val="22"/>
              </w:rPr>
            </w:pPr>
            <w:r>
              <w:rPr>
                <w:sz w:val="22"/>
                <w:szCs w:val="22"/>
              </w:rPr>
              <w:lastRenderedPageBreak/>
              <w:t>To achieve and sustain improved well-being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4CB2" w14:textId="5677F5D1" w:rsidR="00E66558" w:rsidRDefault="00CE044C" w:rsidP="00F54730">
            <w:pPr>
              <w:pStyle w:val="TableRowCentered"/>
              <w:numPr>
                <w:ilvl w:val="0"/>
                <w:numId w:val="16"/>
              </w:numPr>
              <w:jc w:val="left"/>
              <w:rPr>
                <w:sz w:val="22"/>
                <w:szCs w:val="22"/>
              </w:rPr>
            </w:pPr>
            <w:r>
              <w:rPr>
                <w:sz w:val="22"/>
                <w:szCs w:val="22"/>
              </w:rPr>
              <w:t>Evidence on CPOMS and in Safe and Sound meetings demonstrates an improvement in how pupils feel, interact with others, etc.</w:t>
            </w:r>
          </w:p>
          <w:p w14:paraId="6E404AF7" w14:textId="77777777" w:rsidR="00CE044C" w:rsidRDefault="00CE044C" w:rsidP="00F54730">
            <w:pPr>
              <w:pStyle w:val="TableRowCentered"/>
              <w:numPr>
                <w:ilvl w:val="0"/>
                <w:numId w:val="16"/>
              </w:numPr>
              <w:jc w:val="left"/>
              <w:rPr>
                <w:sz w:val="22"/>
                <w:szCs w:val="22"/>
              </w:rPr>
            </w:pPr>
            <w:r>
              <w:rPr>
                <w:sz w:val="22"/>
                <w:szCs w:val="22"/>
              </w:rPr>
              <w:t>Children are less reliant on emotional interventions</w:t>
            </w:r>
          </w:p>
          <w:p w14:paraId="2A7D5508" w14:textId="57EA552C" w:rsidR="00CE044C" w:rsidRDefault="00CE044C" w:rsidP="00F54730">
            <w:pPr>
              <w:pStyle w:val="TableRowCentered"/>
              <w:numPr>
                <w:ilvl w:val="0"/>
                <w:numId w:val="16"/>
              </w:numPr>
              <w:jc w:val="left"/>
              <w:rPr>
                <w:sz w:val="22"/>
                <w:szCs w:val="22"/>
              </w:rPr>
            </w:pPr>
            <w:r>
              <w:rPr>
                <w:sz w:val="22"/>
                <w:szCs w:val="22"/>
              </w:rPr>
              <w:t>Evidence from general observations and work in books demonstrates an improvement in social interactions, impact on daily work, mood, etc.</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6B159ED" w:rsidR="00E66558" w:rsidRDefault="00CE044C">
            <w:pPr>
              <w:pStyle w:val="TableRow"/>
              <w:rPr>
                <w:sz w:val="22"/>
                <w:szCs w:val="22"/>
              </w:rPr>
            </w:pPr>
            <w:r>
              <w:rPr>
                <w:sz w:val="22"/>
                <w:szCs w:val="22"/>
              </w:rPr>
              <w:t>An increase in numbers of children (particularly our disadvantaged pupils) attending extra-curricular clubs and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17571AB" w:rsidR="00E66558" w:rsidRDefault="00CE044C" w:rsidP="00CE044C">
            <w:pPr>
              <w:pStyle w:val="TableRowCentered"/>
              <w:numPr>
                <w:ilvl w:val="0"/>
                <w:numId w:val="17"/>
              </w:numPr>
              <w:jc w:val="left"/>
              <w:rPr>
                <w:sz w:val="22"/>
                <w:szCs w:val="22"/>
              </w:rPr>
            </w:pPr>
            <w:r>
              <w:rPr>
                <w:sz w:val="22"/>
                <w:szCs w:val="22"/>
              </w:rPr>
              <w:t>Numbers of children attending clubs who attract PPG funding increases.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E3A82F8" w:rsidR="00E66558" w:rsidRDefault="00CE044C">
            <w:pPr>
              <w:pStyle w:val="TableRow"/>
              <w:rPr>
                <w:sz w:val="22"/>
                <w:szCs w:val="22"/>
              </w:rPr>
            </w:pPr>
            <w:r>
              <w:rPr>
                <w:sz w:val="22"/>
                <w:szCs w:val="22"/>
              </w:rPr>
              <w:t>Pupils accessing vocal and instrumental teaching increases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E3836D0" w:rsidR="00E66558" w:rsidRDefault="00CE044C" w:rsidP="00CE044C">
            <w:pPr>
              <w:pStyle w:val="TableRowCentered"/>
              <w:numPr>
                <w:ilvl w:val="0"/>
                <w:numId w:val="17"/>
              </w:numPr>
              <w:jc w:val="left"/>
              <w:rPr>
                <w:sz w:val="22"/>
                <w:szCs w:val="22"/>
              </w:rPr>
            </w:pPr>
            <w:r>
              <w:rPr>
                <w:sz w:val="22"/>
                <w:szCs w:val="22"/>
              </w:rPr>
              <w:t>Number of pupils who attract PPG funding attending vocal and instrumental teaching increases</w:t>
            </w:r>
          </w:p>
        </w:tc>
      </w:tr>
      <w:tr w:rsidR="00CE044C" w14:paraId="5107739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CDA9" w14:textId="33428F4A" w:rsidR="00CE044C" w:rsidRDefault="00CE044C">
            <w:pPr>
              <w:pStyle w:val="TableRow"/>
              <w:rPr>
                <w:sz w:val="22"/>
                <w:szCs w:val="22"/>
              </w:rPr>
            </w:pPr>
            <w:r>
              <w:rPr>
                <w:sz w:val="22"/>
                <w:szCs w:val="22"/>
              </w:rPr>
              <w:t xml:space="preserve">Our disadvantaged pupils participate in trips and visits, including </w:t>
            </w:r>
            <w:r w:rsidR="00ED2745">
              <w:rPr>
                <w:sz w:val="22"/>
                <w:szCs w:val="22"/>
              </w:rPr>
              <w:t>residential visits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BE83" w14:textId="7901684F" w:rsidR="00CE044C" w:rsidRDefault="00ED2745" w:rsidP="00CE044C">
            <w:pPr>
              <w:pStyle w:val="TableRowCentered"/>
              <w:numPr>
                <w:ilvl w:val="0"/>
                <w:numId w:val="17"/>
              </w:numPr>
              <w:jc w:val="left"/>
              <w:rPr>
                <w:sz w:val="22"/>
                <w:szCs w:val="22"/>
              </w:rPr>
            </w:pPr>
            <w:r>
              <w:rPr>
                <w:sz w:val="22"/>
                <w:szCs w:val="22"/>
              </w:rPr>
              <w:t>PP children participate in all trips and visits.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455880C" w:rsidR="00E66558" w:rsidRDefault="009D71E8">
      <w:r w:rsidRPr="004F134D">
        <w:t xml:space="preserve">Budgeted cost: £ </w:t>
      </w:r>
      <w:r w:rsidR="004F134D" w:rsidRPr="004F134D">
        <w:rPr>
          <w:i/>
          <w:iCs/>
        </w:rPr>
        <w:t>3</w:t>
      </w:r>
      <w:r w:rsidR="00850E83">
        <w:rPr>
          <w:i/>
          <w:iCs/>
        </w:rPr>
        <w:t xml:space="preserve">3,420 </w:t>
      </w:r>
    </w:p>
    <w:tbl>
      <w:tblPr>
        <w:tblW w:w="5000" w:type="pct"/>
        <w:tblCellMar>
          <w:left w:w="10" w:type="dxa"/>
          <w:right w:w="10" w:type="dxa"/>
        </w:tblCellMar>
        <w:tblLook w:val="04A0" w:firstRow="1" w:lastRow="0" w:firstColumn="1" w:lastColumn="0" w:noHBand="0" w:noVBand="1"/>
      </w:tblPr>
      <w:tblGrid>
        <w:gridCol w:w="2543"/>
        <w:gridCol w:w="4627"/>
        <w:gridCol w:w="2316"/>
      </w:tblGrid>
      <w:tr w:rsidR="0076659B"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659B"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6B6B2" w14:textId="77777777" w:rsidR="0076659B" w:rsidRDefault="00C54C23">
            <w:pPr>
              <w:pStyle w:val="TableRow"/>
              <w:rPr>
                <w:iCs/>
                <w:sz w:val="22"/>
                <w:szCs w:val="22"/>
              </w:rPr>
            </w:pPr>
            <w:r>
              <w:rPr>
                <w:iCs/>
                <w:sz w:val="22"/>
                <w:szCs w:val="22"/>
              </w:rPr>
              <w:t xml:space="preserve">Purchase of standardised diagnostic assessments </w:t>
            </w:r>
            <w:r w:rsidR="002922E4">
              <w:rPr>
                <w:iCs/>
                <w:sz w:val="22"/>
                <w:szCs w:val="22"/>
              </w:rPr>
              <w:t>(NFER/</w:t>
            </w:r>
            <w:proofErr w:type="spellStart"/>
            <w:r w:rsidR="002922E4">
              <w:rPr>
                <w:iCs/>
                <w:sz w:val="22"/>
                <w:szCs w:val="22"/>
              </w:rPr>
              <w:t>Welcomm</w:t>
            </w:r>
            <w:proofErr w:type="spellEnd"/>
          </w:p>
          <w:p w14:paraId="2A7D551A" w14:textId="3E1E6FEE" w:rsidR="00E66558" w:rsidRPr="00C54C23" w:rsidRDefault="0076659B">
            <w:pPr>
              <w:pStyle w:val="TableRow"/>
            </w:pPr>
            <w:r>
              <w:rPr>
                <w:iCs/>
                <w:sz w:val="22"/>
                <w:szCs w:val="22"/>
              </w:rPr>
              <w:t>/Dyslexia Screening</w:t>
            </w:r>
            <w:r w:rsidR="002922E4">
              <w:rPr>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B0CE" w14:textId="07CC2D16" w:rsidR="00E17F6C" w:rsidRDefault="00343826" w:rsidP="003A396D">
            <w:pPr>
              <w:pStyle w:val="TableRowCentered"/>
              <w:jc w:val="left"/>
              <w:rPr>
                <w:sz w:val="22"/>
              </w:rPr>
            </w:pPr>
            <w:r>
              <w:rPr>
                <w:sz w:val="22"/>
              </w:rPr>
              <w:t xml:space="preserve">Using </w:t>
            </w:r>
            <w:r w:rsidR="006906E2">
              <w:rPr>
                <w:sz w:val="22"/>
              </w:rPr>
              <w:t>diagnostic</w:t>
            </w:r>
            <w:r w:rsidR="002F18B1">
              <w:rPr>
                <w:sz w:val="22"/>
              </w:rPr>
              <w:t xml:space="preserve"> assessments allows us to identify specific gaps in knowledge both for individual pupils and for small groups / whole cohorts.  This enables teaching staff to plan their teaching to target these identified needs.</w:t>
            </w:r>
          </w:p>
          <w:p w14:paraId="58880887" w14:textId="0CD03C78" w:rsidR="007F23AC" w:rsidRDefault="00367E05" w:rsidP="00D31858">
            <w:pPr>
              <w:pStyle w:val="TableRowCentered"/>
              <w:ind w:left="0"/>
              <w:jc w:val="left"/>
              <w:rPr>
                <w:sz w:val="22"/>
              </w:rPr>
            </w:pPr>
            <w:hyperlink r:id="rId9" w:history="1">
              <w:r w:rsidR="007F23AC" w:rsidRPr="007F23AC">
                <w:rPr>
                  <w:color w:val="0000FF"/>
                  <w:szCs w:val="24"/>
                  <w:u w:val="single"/>
                </w:rPr>
                <w:t>Assessment and feedback | EEF (educationendowmentfoundation.org.uk)</w:t>
              </w:r>
            </w:hyperlink>
          </w:p>
          <w:p w14:paraId="2A7D551B" w14:textId="3496241B" w:rsidR="007B53D3" w:rsidRPr="007B53D3" w:rsidRDefault="007B53D3" w:rsidP="00D31858">
            <w:pPr>
              <w:pStyle w:val="TableRowCentered"/>
              <w:ind w:left="0"/>
              <w:jc w:val="left"/>
              <w:rPr>
                <w:color w:val="92D050"/>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AD3CD" w14:textId="15A1164D" w:rsidR="00E66558" w:rsidRDefault="002F18B1">
            <w:pPr>
              <w:pStyle w:val="TableRowCentered"/>
              <w:jc w:val="left"/>
              <w:rPr>
                <w:sz w:val="22"/>
              </w:rPr>
            </w:pPr>
            <w:r>
              <w:rPr>
                <w:sz w:val="22"/>
              </w:rPr>
              <w:t>3, 7</w:t>
            </w:r>
            <w:r w:rsidR="00E17F6C">
              <w:rPr>
                <w:sz w:val="22"/>
              </w:rPr>
              <w:t>,8 primarily</w:t>
            </w:r>
          </w:p>
          <w:p w14:paraId="3305F996" w14:textId="77777777" w:rsidR="00E17F6C" w:rsidRDefault="00E17F6C">
            <w:pPr>
              <w:pStyle w:val="TableRowCentered"/>
              <w:jc w:val="left"/>
              <w:rPr>
                <w:sz w:val="22"/>
              </w:rPr>
            </w:pPr>
            <w:r>
              <w:rPr>
                <w:sz w:val="22"/>
              </w:rPr>
              <w:t>(Also, 5 and 6)</w:t>
            </w:r>
          </w:p>
          <w:p w14:paraId="73D89FF7" w14:textId="77777777" w:rsidR="004F134D" w:rsidRDefault="004F134D">
            <w:pPr>
              <w:pStyle w:val="TableRowCentered"/>
              <w:jc w:val="left"/>
              <w:rPr>
                <w:sz w:val="22"/>
              </w:rPr>
            </w:pPr>
          </w:p>
          <w:p w14:paraId="2A7D551C" w14:textId="60DB11A4" w:rsidR="004F134D" w:rsidRDefault="004F134D">
            <w:pPr>
              <w:pStyle w:val="TableRowCentered"/>
              <w:jc w:val="left"/>
              <w:rPr>
                <w:sz w:val="22"/>
              </w:rPr>
            </w:pPr>
          </w:p>
        </w:tc>
      </w:tr>
      <w:tr w:rsidR="0076659B"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98C5BFA" w:rsidR="004F134D" w:rsidRPr="00E17F6C" w:rsidRDefault="00E17F6C" w:rsidP="007F23AC">
            <w:pPr>
              <w:pStyle w:val="TableRow"/>
              <w:rPr>
                <w:sz w:val="22"/>
              </w:rPr>
            </w:pPr>
            <w:r>
              <w:rPr>
                <w:sz w:val="22"/>
              </w:rPr>
              <w:t xml:space="preserve">Subscription to Supersonic Phonic Friends – a systematic synthetic phonics programme </w:t>
            </w:r>
            <w:r w:rsidR="007F23AC">
              <w:rPr>
                <w:sz w:val="22"/>
              </w:rPr>
              <w:t>(</w:t>
            </w:r>
            <w:r w:rsidR="004F134D">
              <w:rPr>
                <w:sz w:val="22"/>
              </w:rPr>
              <w:t>Training for all EYFS / KS1 staff</w:t>
            </w:r>
            <w:r w:rsidR="006F56FC">
              <w:rPr>
                <w:sz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2D8D" w14:textId="77777777" w:rsidR="00E66558" w:rsidRDefault="00E17F6C">
            <w:pPr>
              <w:pStyle w:val="TableRowCentered"/>
              <w:jc w:val="left"/>
              <w:rPr>
                <w:sz w:val="22"/>
              </w:rPr>
            </w:pPr>
            <w:r>
              <w:rPr>
                <w:sz w:val="22"/>
              </w:rPr>
              <w:t>Ensuring that pupils have a secure understanding of phonics helps them to develop the skills to decode vocabulary easily and can help children to read with greater accuracy and fluency.</w:t>
            </w:r>
          </w:p>
          <w:p w14:paraId="55824C58" w14:textId="26630370" w:rsidR="00E17F6C" w:rsidRDefault="00D31858" w:rsidP="00D31858">
            <w:pPr>
              <w:pStyle w:val="TableRowCentered"/>
              <w:ind w:left="0"/>
              <w:jc w:val="left"/>
              <w:rPr>
                <w:rStyle w:val="Hyperlink"/>
              </w:rPr>
            </w:pPr>
            <w:r>
              <w:t xml:space="preserve"> </w:t>
            </w:r>
            <w:hyperlink r:id="rId10" w:history="1">
              <w:r w:rsidR="00E17F6C">
                <w:rPr>
                  <w:rStyle w:val="Hyperlink"/>
                </w:rPr>
                <w:t>Phonics | EEF (educationendowmentfoundation.org.uk)</w:t>
              </w:r>
            </w:hyperlink>
          </w:p>
          <w:p w14:paraId="3F87B46F" w14:textId="5421CA82" w:rsidR="0056514C" w:rsidRDefault="0056514C" w:rsidP="00D31858">
            <w:pPr>
              <w:pStyle w:val="TableRowCentered"/>
              <w:ind w:left="0"/>
              <w:jc w:val="left"/>
              <w:rPr>
                <w:rStyle w:val="Hyperlink"/>
              </w:rPr>
            </w:pPr>
          </w:p>
          <w:p w14:paraId="2F62C24E" w14:textId="686D3499" w:rsidR="0056514C" w:rsidRDefault="00367E05" w:rsidP="00D31858">
            <w:pPr>
              <w:pStyle w:val="TableRowCentered"/>
              <w:ind w:left="0"/>
              <w:jc w:val="left"/>
              <w:rPr>
                <w:rStyle w:val="Hyperlink"/>
              </w:rPr>
            </w:pPr>
            <w:hyperlink r:id="rId11" w:history="1">
              <w:r w:rsidR="0056514C" w:rsidRPr="0056514C">
                <w:rPr>
                  <w:color w:val="0000FF"/>
                  <w:szCs w:val="24"/>
                  <w:u w:val="single"/>
                </w:rPr>
                <w:t>The reading framework</w:t>
              </w:r>
            </w:hyperlink>
          </w:p>
          <w:p w14:paraId="2A7D551F" w14:textId="7A2D174A" w:rsidR="006C1066" w:rsidRPr="006C1066" w:rsidRDefault="006C1066" w:rsidP="00D31858">
            <w:pPr>
              <w:pStyle w:val="TableRowCentered"/>
              <w:ind w:left="0"/>
              <w:jc w:val="left"/>
              <w:rPr>
                <w:color w:val="92D050"/>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5AA8C" w14:textId="77777777" w:rsidR="00E66558" w:rsidRDefault="00E17F6C">
            <w:pPr>
              <w:pStyle w:val="TableRowCentered"/>
              <w:jc w:val="left"/>
              <w:rPr>
                <w:sz w:val="22"/>
              </w:rPr>
            </w:pPr>
            <w:r>
              <w:rPr>
                <w:sz w:val="22"/>
              </w:rPr>
              <w:t xml:space="preserve">3, </w:t>
            </w:r>
            <w:r w:rsidR="002D15D4">
              <w:rPr>
                <w:sz w:val="22"/>
              </w:rPr>
              <w:t>7</w:t>
            </w:r>
          </w:p>
          <w:p w14:paraId="66D6523C" w14:textId="77777777" w:rsidR="004F134D" w:rsidRDefault="004F134D">
            <w:pPr>
              <w:pStyle w:val="TableRowCentered"/>
              <w:jc w:val="left"/>
              <w:rPr>
                <w:sz w:val="22"/>
              </w:rPr>
            </w:pPr>
          </w:p>
          <w:p w14:paraId="2A7D5520" w14:textId="4F40AC06" w:rsidR="004F134D" w:rsidRDefault="004F134D">
            <w:pPr>
              <w:pStyle w:val="TableRowCentered"/>
              <w:jc w:val="left"/>
              <w:rPr>
                <w:sz w:val="22"/>
              </w:rPr>
            </w:pPr>
          </w:p>
        </w:tc>
      </w:tr>
      <w:tr w:rsidR="0076659B" w14:paraId="41C300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8FE6" w14:textId="7C7CFE79" w:rsidR="00247049" w:rsidRPr="002922E4" w:rsidRDefault="004F134D" w:rsidP="002922E4">
            <w:pPr>
              <w:pStyle w:val="TableRow"/>
              <w:rPr>
                <w:sz w:val="22"/>
              </w:rPr>
            </w:pPr>
            <w:r>
              <w:rPr>
                <w:sz w:val="22"/>
              </w:rPr>
              <w:t xml:space="preserve">Subscription to Times Tables </w:t>
            </w:r>
            <w:proofErr w:type="spellStart"/>
            <w:r>
              <w:rPr>
                <w:sz w:val="22"/>
              </w:rPr>
              <w:t>Rockstars</w:t>
            </w:r>
            <w:proofErr w:type="spellEnd"/>
            <w:r w:rsidR="002922E4">
              <w:rPr>
                <w:sz w:val="22"/>
              </w:rPr>
              <w:t>,</w:t>
            </w:r>
            <w:r>
              <w:rPr>
                <w:sz w:val="22"/>
              </w:rPr>
              <w:t xml:space="preserve"> </w:t>
            </w:r>
            <w:proofErr w:type="spellStart"/>
            <w:r>
              <w:rPr>
                <w:sz w:val="22"/>
              </w:rPr>
              <w:t>Numbots</w:t>
            </w:r>
            <w:proofErr w:type="spellEnd"/>
            <w:r w:rsidR="002922E4">
              <w:rPr>
                <w:sz w:val="22"/>
              </w:rPr>
              <w:t xml:space="preserve">, </w:t>
            </w:r>
            <w:r w:rsidR="008A4486">
              <w:rPr>
                <w:sz w:val="22"/>
              </w:rPr>
              <w:t>Number sense</w:t>
            </w:r>
            <w:r w:rsidR="002922E4">
              <w:rPr>
                <w:sz w:val="22"/>
              </w:rPr>
              <w:t xml:space="preserve"> and Number Stacks as an Intervention </w:t>
            </w:r>
          </w:p>
          <w:p w14:paraId="372AB7C9" w14:textId="77777777" w:rsidR="00247049" w:rsidRPr="00247049" w:rsidRDefault="00247049" w:rsidP="00247049"/>
          <w:p w14:paraId="3BA662F5" w14:textId="77777777" w:rsidR="00247049" w:rsidRPr="00247049" w:rsidRDefault="00247049" w:rsidP="00247049"/>
          <w:p w14:paraId="22EFE21B" w14:textId="77777777" w:rsidR="00247049" w:rsidRPr="00247049" w:rsidRDefault="00247049" w:rsidP="00247049"/>
          <w:p w14:paraId="16966AB5" w14:textId="77777777" w:rsidR="00247049" w:rsidRPr="00247049" w:rsidRDefault="00247049" w:rsidP="00247049"/>
          <w:p w14:paraId="406E47C7" w14:textId="77777777" w:rsidR="004F134D" w:rsidRDefault="004F134D" w:rsidP="00247049">
            <w:pPr>
              <w:jc w:val="right"/>
            </w:pPr>
          </w:p>
          <w:p w14:paraId="496BA167" w14:textId="77777777" w:rsidR="00247049" w:rsidRDefault="00247049" w:rsidP="00247049">
            <w:pPr>
              <w:jc w:val="right"/>
            </w:pPr>
          </w:p>
          <w:p w14:paraId="4E8930BA" w14:textId="411BC582" w:rsidR="00247049" w:rsidRPr="00247049" w:rsidRDefault="00247049" w:rsidP="00247049"/>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0C4B" w14:textId="77777777" w:rsidR="004F134D" w:rsidRDefault="004F134D">
            <w:pPr>
              <w:pStyle w:val="TableRowCentered"/>
              <w:jc w:val="left"/>
              <w:rPr>
                <w:sz w:val="22"/>
              </w:rPr>
            </w:pPr>
            <w:r>
              <w:rPr>
                <w:sz w:val="22"/>
              </w:rPr>
              <w:lastRenderedPageBreak/>
              <w:t>This is an online resource which we have found beneficial for helping children to practise their multiplication tables both in school and at home</w:t>
            </w:r>
          </w:p>
          <w:p w14:paraId="5DBE7242" w14:textId="75D1EF06" w:rsidR="006C1066" w:rsidRDefault="006C1066">
            <w:pPr>
              <w:pStyle w:val="TableRowCentered"/>
              <w:jc w:val="left"/>
              <w:rPr>
                <w:szCs w:val="24"/>
              </w:rPr>
            </w:pPr>
            <w:r>
              <w:rPr>
                <w:color w:val="92D050"/>
                <w:sz w:val="22"/>
              </w:rPr>
              <w:t xml:space="preserve"> </w:t>
            </w:r>
            <w:hyperlink r:id="rId12" w:history="1">
              <w:r w:rsidR="007F23AC" w:rsidRPr="007F23AC">
                <w:rPr>
                  <w:color w:val="0000FF"/>
                  <w:szCs w:val="24"/>
                  <w:u w:val="single"/>
                </w:rPr>
                <w:t>Improving Mathematics in Key Stages 2 and 3 | EEF (educationendowmentfoundation.org.uk)</w:t>
              </w:r>
            </w:hyperlink>
          </w:p>
          <w:p w14:paraId="0E31CFCA" w14:textId="77777777" w:rsidR="00D31858" w:rsidRDefault="00D31858">
            <w:pPr>
              <w:pStyle w:val="TableRowCentered"/>
              <w:jc w:val="left"/>
              <w:rPr>
                <w:color w:val="auto"/>
                <w:sz w:val="22"/>
              </w:rPr>
            </w:pPr>
          </w:p>
          <w:p w14:paraId="11CBB3B1" w14:textId="7F5C2CDB" w:rsidR="0026732A" w:rsidRDefault="0026732A">
            <w:pPr>
              <w:pStyle w:val="TableRowCentered"/>
              <w:jc w:val="left"/>
              <w:rPr>
                <w:color w:val="auto"/>
                <w:sz w:val="22"/>
              </w:rPr>
            </w:pPr>
            <w:r w:rsidRPr="0026732A">
              <w:rPr>
                <w:color w:val="auto"/>
                <w:sz w:val="22"/>
              </w:rPr>
              <w:t xml:space="preserve">The DfE non-statutory </w:t>
            </w:r>
            <w:r>
              <w:rPr>
                <w:color w:val="auto"/>
                <w:sz w:val="22"/>
              </w:rPr>
              <w:t xml:space="preserve">guidance has been produced in </w:t>
            </w:r>
            <w:r w:rsidR="006F56FC">
              <w:rPr>
                <w:color w:val="auto"/>
                <w:sz w:val="22"/>
              </w:rPr>
              <w:t>conjunction</w:t>
            </w:r>
            <w:r>
              <w:rPr>
                <w:color w:val="auto"/>
                <w:sz w:val="22"/>
              </w:rPr>
              <w:t xml:space="preserve"> with the National Centre</w:t>
            </w:r>
            <w:r w:rsidR="006F56FC">
              <w:rPr>
                <w:color w:val="auto"/>
                <w:sz w:val="22"/>
              </w:rPr>
              <w:t xml:space="preserve"> </w:t>
            </w:r>
            <w:r w:rsidR="00D31858">
              <w:rPr>
                <w:color w:val="auto"/>
                <w:sz w:val="22"/>
              </w:rPr>
              <w:t xml:space="preserve">with the National Centre of Excellence in the Teaching of Mathematics, drawing on evidence -based approaches: - </w:t>
            </w:r>
          </w:p>
          <w:p w14:paraId="18338BD0" w14:textId="5C2A5A45" w:rsidR="00E13BD9" w:rsidRDefault="00D31858" w:rsidP="00D31858">
            <w:pPr>
              <w:pStyle w:val="TableRowCentered"/>
              <w:ind w:left="0"/>
              <w:jc w:val="left"/>
              <w:rPr>
                <w:color w:val="92D050"/>
                <w:sz w:val="22"/>
              </w:rPr>
            </w:pPr>
            <w:r>
              <w:rPr>
                <w:szCs w:val="24"/>
              </w:rPr>
              <w:t xml:space="preserve"> </w:t>
            </w:r>
            <w:hyperlink r:id="rId13" w:history="1">
              <w:r w:rsidRPr="00D31858">
                <w:rPr>
                  <w:color w:val="0000FF"/>
                  <w:szCs w:val="24"/>
                  <w:u w:val="single"/>
                </w:rPr>
                <w:t xml:space="preserve">Mathematics guidance: key stages 1 </w:t>
              </w:r>
              <w:r>
                <w:rPr>
                  <w:color w:val="0000FF"/>
                  <w:szCs w:val="24"/>
                  <w:u w:val="single"/>
                </w:rPr>
                <w:t xml:space="preserve">  </w:t>
              </w:r>
              <w:r w:rsidRPr="00D31858">
                <w:rPr>
                  <w:color w:val="0000FF"/>
                  <w:szCs w:val="24"/>
                  <w:u w:val="single"/>
                </w:rPr>
                <w:t>and 2 (covers years 1 to 6) (publishing.service.gov.uk)</w:t>
              </w:r>
            </w:hyperlink>
          </w:p>
          <w:p w14:paraId="7DD13589" w14:textId="77777777" w:rsidR="00E13BD9" w:rsidRDefault="00E13BD9">
            <w:pPr>
              <w:pStyle w:val="TableRowCentered"/>
              <w:jc w:val="left"/>
              <w:rPr>
                <w:color w:val="92D050"/>
                <w:sz w:val="22"/>
              </w:rPr>
            </w:pPr>
          </w:p>
          <w:p w14:paraId="42B6C696" w14:textId="5D01F25E" w:rsidR="002922E4" w:rsidRPr="006C1066" w:rsidRDefault="002922E4">
            <w:pPr>
              <w:pStyle w:val="TableRowCentered"/>
              <w:jc w:val="left"/>
              <w:rPr>
                <w:color w:val="92D050"/>
                <w:sz w:val="22"/>
              </w:rPr>
            </w:pPr>
            <w:r w:rsidRPr="002922E4">
              <w:rPr>
                <w:color w:val="auto"/>
                <w:sz w:val="22"/>
              </w:rPr>
              <w:lastRenderedPageBreak/>
              <w:t xml:space="preserve">Teacher and TA CPD included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7435" w14:textId="77777777" w:rsidR="004F134D" w:rsidRPr="004F134D" w:rsidRDefault="004F134D">
            <w:pPr>
              <w:pStyle w:val="TableRowCentered"/>
              <w:jc w:val="left"/>
              <w:rPr>
                <w:color w:val="auto"/>
                <w:sz w:val="22"/>
              </w:rPr>
            </w:pPr>
            <w:r w:rsidRPr="004F134D">
              <w:rPr>
                <w:color w:val="auto"/>
                <w:sz w:val="22"/>
              </w:rPr>
              <w:lastRenderedPageBreak/>
              <w:t>8</w:t>
            </w:r>
          </w:p>
          <w:p w14:paraId="0D530146" w14:textId="77777777" w:rsidR="004F134D" w:rsidRDefault="004F134D">
            <w:pPr>
              <w:pStyle w:val="TableRowCentered"/>
              <w:jc w:val="left"/>
              <w:rPr>
                <w:color w:val="00B050"/>
                <w:sz w:val="22"/>
              </w:rPr>
            </w:pPr>
          </w:p>
          <w:p w14:paraId="78ED46D3" w14:textId="7F144E26" w:rsidR="004F134D" w:rsidRDefault="004F134D">
            <w:pPr>
              <w:pStyle w:val="TableRowCentered"/>
              <w:jc w:val="left"/>
              <w:rPr>
                <w:sz w:val="22"/>
              </w:rPr>
            </w:pPr>
          </w:p>
        </w:tc>
      </w:tr>
      <w:tr w:rsidR="0076659B" w14:paraId="4E371C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FACA" w14:textId="4DEE3945" w:rsidR="00E17F6C" w:rsidRDefault="00F04A04">
            <w:pPr>
              <w:pStyle w:val="TableRow"/>
              <w:rPr>
                <w:sz w:val="22"/>
              </w:rPr>
            </w:pPr>
            <w:r>
              <w:rPr>
                <w:sz w:val="22"/>
              </w:rPr>
              <w:t xml:space="preserve">CPD for Mental Health Lead </w:t>
            </w:r>
            <w:r w:rsidR="001E2630">
              <w:rPr>
                <w:sz w:val="22"/>
              </w:rPr>
              <w:t xml:space="preserve">(and subsequently for all staff) </w:t>
            </w:r>
            <w:r>
              <w:rPr>
                <w:sz w:val="22"/>
              </w:rPr>
              <w:t xml:space="preserve">on how to use </w:t>
            </w:r>
            <w:r w:rsidR="00AF5051">
              <w:rPr>
                <w:sz w:val="22"/>
              </w:rPr>
              <w:t xml:space="preserve">curriculum time to be spent on teaching regulation and identifying behaviours for resilience </w:t>
            </w:r>
            <w:proofErr w:type="gramStart"/>
            <w:r w:rsidR="00AF5051">
              <w:rPr>
                <w:sz w:val="22"/>
              </w:rPr>
              <w:t xml:space="preserve">including  </w:t>
            </w:r>
            <w:proofErr w:type="spellStart"/>
            <w:r>
              <w:rPr>
                <w:sz w:val="22"/>
              </w:rPr>
              <w:t>Kid</w:t>
            </w:r>
            <w:r w:rsidR="004F134D">
              <w:rPr>
                <w:sz w:val="22"/>
              </w:rPr>
              <w:t>S</w:t>
            </w:r>
            <w:r>
              <w:rPr>
                <w:sz w:val="22"/>
              </w:rPr>
              <w:t>afe</w:t>
            </w:r>
            <w:proofErr w:type="spellEnd"/>
            <w:proofErr w:type="gramEnd"/>
            <w:r>
              <w:rPr>
                <w:sz w:val="22"/>
              </w:rPr>
              <w:t xml:space="preserve"> resources to enhance our PSHE provision</w:t>
            </w:r>
          </w:p>
          <w:p w14:paraId="52EFE1A4" w14:textId="3BEEF41E" w:rsidR="000A170F" w:rsidRDefault="000A170F" w:rsidP="00AF5051">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8448" w14:textId="2B76A62D" w:rsidR="00E17F6C" w:rsidRDefault="00367E05">
            <w:pPr>
              <w:pStyle w:val="TableRowCentered"/>
              <w:jc w:val="left"/>
              <w:rPr>
                <w:sz w:val="22"/>
              </w:rPr>
            </w:pPr>
            <w:hyperlink r:id="rId14" w:history="1">
              <w:r w:rsidR="001E2630" w:rsidRPr="00497165">
                <w:rPr>
                  <w:rStyle w:val="Hyperlink"/>
                  <w:sz w:val="22"/>
                </w:rPr>
                <w:t>https://www.kidsafeuk.co.uk/wp-content/uploads/2020/10/How-KidSafe-helps-your-school-meet-statutory-requirements.pdf</w:t>
              </w:r>
            </w:hyperlink>
          </w:p>
          <w:p w14:paraId="10B28EFA" w14:textId="77777777" w:rsidR="001E2630" w:rsidRDefault="001E2630">
            <w:pPr>
              <w:pStyle w:val="TableRowCentered"/>
              <w:jc w:val="left"/>
              <w:rPr>
                <w:sz w:val="22"/>
              </w:rPr>
            </w:pPr>
            <w:r>
              <w:rPr>
                <w:sz w:val="22"/>
              </w:rPr>
              <w:t xml:space="preserve">This document demonstrates the many benefits of using </w:t>
            </w:r>
            <w:proofErr w:type="spellStart"/>
            <w:r>
              <w:rPr>
                <w:sz w:val="22"/>
              </w:rPr>
              <w:t>KidSafe</w:t>
            </w:r>
            <w:proofErr w:type="spellEnd"/>
            <w:r>
              <w:rPr>
                <w:sz w:val="22"/>
              </w:rPr>
              <w:t xml:space="preserve">.  It is a child-friendly approach to teaching </w:t>
            </w:r>
            <w:r w:rsidR="00BB6FAA">
              <w:rPr>
                <w:sz w:val="22"/>
              </w:rPr>
              <w:t xml:space="preserve">children </w:t>
            </w:r>
            <w:r>
              <w:rPr>
                <w:sz w:val="22"/>
              </w:rPr>
              <w:t xml:space="preserve">about safeguarding issues, including positive </w:t>
            </w:r>
            <w:r w:rsidR="002D15D4">
              <w:rPr>
                <w:sz w:val="22"/>
              </w:rPr>
              <w:t xml:space="preserve">and healthy </w:t>
            </w:r>
            <w:r>
              <w:rPr>
                <w:sz w:val="22"/>
              </w:rPr>
              <w:t>relationships</w:t>
            </w:r>
          </w:p>
          <w:p w14:paraId="57B021F3" w14:textId="1A0B3448" w:rsidR="00AF5051" w:rsidRPr="002922E4" w:rsidRDefault="00AF5051">
            <w:pPr>
              <w:pStyle w:val="TableRowCentered"/>
              <w:jc w:val="left"/>
              <w:rPr>
                <w:color w:val="auto"/>
                <w:sz w:val="22"/>
              </w:rPr>
            </w:pPr>
            <w:r w:rsidRPr="002922E4">
              <w:rPr>
                <w:color w:val="auto"/>
                <w:sz w:val="22"/>
              </w:rPr>
              <w:t>https://myhappymind.org/about</w:t>
            </w:r>
          </w:p>
          <w:p w14:paraId="7A9F69AA" w14:textId="10A44B7B" w:rsidR="00D42A0C" w:rsidRPr="00AF5051" w:rsidRDefault="00D42A0C" w:rsidP="00AF5051"/>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3B40" w14:textId="77777777" w:rsidR="00590E66" w:rsidRDefault="00D67D95">
            <w:pPr>
              <w:pStyle w:val="TableRowCentered"/>
              <w:jc w:val="left"/>
              <w:rPr>
                <w:sz w:val="22"/>
              </w:rPr>
            </w:pPr>
            <w:r>
              <w:rPr>
                <w:sz w:val="22"/>
              </w:rPr>
              <w:t>1, 2</w:t>
            </w:r>
          </w:p>
          <w:p w14:paraId="2EB349E8" w14:textId="77777777" w:rsidR="004F134D" w:rsidRDefault="004F134D">
            <w:pPr>
              <w:pStyle w:val="TableRowCentered"/>
              <w:jc w:val="left"/>
              <w:rPr>
                <w:sz w:val="22"/>
              </w:rPr>
            </w:pPr>
          </w:p>
          <w:p w14:paraId="1B134B29" w14:textId="4906FE31" w:rsidR="004F134D" w:rsidRDefault="004F134D">
            <w:pPr>
              <w:pStyle w:val="TableRowCentered"/>
              <w:jc w:val="left"/>
              <w:rPr>
                <w:sz w:val="22"/>
              </w:rPr>
            </w:pPr>
          </w:p>
        </w:tc>
      </w:tr>
      <w:tr w:rsidR="0076659B" w14:paraId="4EFD26F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C72D" w14:textId="7F6E25C6" w:rsidR="004F134D" w:rsidRDefault="004F134D">
            <w:pPr>
              <w:pStyle w:val="TableRow"/>
              <w:rPr>
                <w:sz w:val="22"/>
              </w:rPr>
            </w:pPr>
            <w:r>
              <w:rPr>
                <w:sz w:val="22"/>
              </w:rPr>
              <w:t xml:space="preserve">Teaching Assistants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DC48" w14:textId="77777777" w:rsidR="004F134D" w:rsidRDefault="004F134D">
            <w:pPr>
              <w:pStyle w:val="TableRowCentered"/>
              <w:jc w:val="left"/>
            </w:pPr>
            <w:r>
              <w:t>Our teaching assistants work flexibly to allow teachers to direct teaching to specific groups of children.  This has worked effectively for us in the past and we have seen individual children make progress towards their targets as a result.</w:t>
            </w:r>
          </w:p>
          <w:p w14:paraId="012EC572" w14:textId="410D93CB" w:rsidR="00D0749E" w:rsidRPr="00D0749E" w:rsidRDefault="00D0749E" w:rsidP="00247049">
            <w:pPr>
              <w:pStyle w:val="TableRowCentered"/>
              <w:ind w:left="0"/>
              <w:jc w:val="left"/>
              <w:rPr>
                <w:color w:val="92D050"/>
              </w:rPr>
            </w:pPr>
            <w:r>
              <w:rPr>
                <w:color w:val="92D050"/>
              </w:rPr>
              <w:t xml:space="preserve"> </w:t>
            </w:r>
            <w:hyperlink r:id="rId15" w:history="1">
              <w:r w:rsidR="00247049" w:rsidRPr="00247049">
                <w:rPr>
                  <w:color w:val="0000FF"/>
                  <w:szCs w:val="24"/>
                  <w:u w:val="single"/>
                </w:rPr>
                <w:t>Teaching Assistant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F64F" w14:textId="5B252397" w:rsidR="007211AF" w:rsidRDefault="007211AF">
            <w:pPr>
              <w:pStyle w:val="TableRowCentered"/>
              <w:jc w:val="left"/>
              <w:rPr>
                <w:color w:val="auto"/>
                <w:sz w:val="22"/>
              </w:rPr>
            </w:pPr>
            <w:r>
              <w:rPr>
                <w:color w:val="auto"/>
                <w:sz w:val="22"/>
              </w:rPr>
              <w:t>3,</w:t>
            </w:r>
            <w:r w:rsidR="009C4FA9">
              <w:rPr>
                <w:color w:val="auto"/>
                <w:sz w:val="22"/>
              </w:rPr>
              <w:t xml:space="preserve"> </w:t>
            </w:r>
            <w:r>
              <w:rPr>
                <w:color w:val="auto"/>
                <w:sz w:val="22"/>
              </w:rPr>
              <w:t>5, 7, 8</w:t>
            </w:r>
          </w:p>
          <w:p w14:paraId="7A594D73" w14:textId="2C527757" w:rsidR="004F134D" w:rsidRDefault="004F134D">
            <w:pPr>
              <w:pStyle w:val="TableRowCentered"/>
              <w:jc w:val="left"/>
              <w:rPr>
                <w:sz w:val="22"/>
              </w:rPr>
            </w:pPr>
          </w:p>
        </w:tc>
      </w:tr>
    </w:tbl>
    <w:p w14:paraId="2A7D5522" w14:textId="77777777" w:rsidR="00E66558" w:rsidRDefault="00E66558">
      <w:pPr>
        <w:keepNext/>
        <w:spacing w:after="60"/>
        <w:outlineLvl w:val="1"/>
      </w:pPr>
    </w:p>
    <w:p w14:paraId="756B1707" w14:textId="77777777" w:rsidR="004F134D" w:rsidRDefault="004F134D">
      <w:pPr>
        <w:suppressAutoHyphens w:val="0"/>
        <w:spacing w:after="0" w:line="240" w:lineRule="auto"/>
        <w:rPr>
          <w:b/>
          <w:bCs/>
          <w:color w:val="104F75"/>
          <w:sz w:val="28"/>
          <w:szCs w:val="28"/>
        </w:rPr>
      </w:pPr>
      <w:r>
        <w:rPr>
          <w:b/>
          <w:bCs/>
          <w:color w:val="104F75"/>
          <w:sz w:val="28"/>
          <w:szCs w:val="28"/>
        </w:rPr>
        <w:br w:type="page"/>
      </w:r>
    </w:p>
    <w:p w14:paraId="2A7D5523" w14:textId="3358EC39"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53DE59D" w:rsidR="00E66558" w:rsidRDefault="009D71E8">
      <w:r w:rsidRPr="004F134D">
        <w:t xml:space="preserve">Budgeted cost: £ </w:t>
      </w:r>
      <w:r w:rsidR="00752D27">
        <w:t>10</w:t>
      </w:r>
      <w:r w:rsidR="00134589">
        <w:t>,900</w:t>
      </w:r>
    </w:p>
    <w:tbl>
      <w:tblPr>
        <w:tblW w:w="5000" w:type="pct"/>
        <w:tblCellMar>
          <w:left w:w="10" w:type="dxa"/>
          <w:right w:w="10" w:type="dxa"/>
        </w:tblCellMar>
        <w:tblLook w:val="04A0" w:firstRow="1" w:lastRow="0" w:firstColumn="1" w:lastColumn="0" w:noHBand="0" w:noVBand="1"/>
      </w:tblPr>
      <w:tblGrid>
        <w:gridCol w:w="2409"/>
        <w:gridCol w:w="4787"/>
        <w:gridCol w:w="2290"/>
      </w:tblGrid>
      <w:tr w:rsidR="00E66558" w14:paraId="2A7D5528"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7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2388BC0" w:rsidR="00E66558" w:rsidRDefault="00F04A04">
            <w:pPr>
              <w:pStyle w:val="TableRow"/>
            </w:pPr>
            <w:r>
              <w:rPr>
                <w:sz w:val="22"/>
              </w:rPr>
              <w:t>Emotional health and well-being interventions for individual pupils and small groups</w:t>
            </w:r>
            <w:r>
              <w:rPr>
                <w:i/>
                <w:iCs/>
                <w:sz w:val="22"/>
                <w:szCs w:val="22"/>
              </w:rPr>
              <w:t xml:space="preserve"> </w:t>
            </w:r>
          </w:p>
        </w:tc>
        <w:tc>
          <w:tcPr>
            <w:tcW w:w="4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E52C" w14:textId="4639D19B" w:rsidR="00F04A04" w:rsidRPr="00E27862" w:rsidRDefault="00F04A04" w:rsidP="00F04A04">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1C9C1D72" w14:textId="77777777" w:rsidR="00E66558" w:rsidRDefault="00367E05" w:rsidP="00F04A04">
            <w:pPr>
              <w:pStyle w:val="TableRowCentered"/>
              <w:jc w:val="left"/>
              <w:rPr>
                <w:rStyle w:val="Hyperlink"/>
              </w:rPr>
            </w:pPr>
            <w:hyperlink r:id="rId16" w:history="1">
              <w:r w:rsidR="00F04A04">
                <w:rPr>
                  <w:rStyle w:val="Hyperlink"/>
                </w:rPr>
                <w:t>EEF_Social_and_Emotional_Learning.pdf (educationendowmentfoundation.org.uk)</w:t>
              </w:r>
            </w:hyperlink>
          </w:p>
          <w:p w14:paraId="2A7D552A" w14:textId="40EBA2EB" w:rsidR="000443FC" w:rsidRPr="000443FC" w:rsidRDefault="000443FC" w:rsidP="00F04A04">
            <w:pPr>
              <w:pStyle w:val="TableRowCentered"/>
              <w:jc w:val="left"/>
              <w:rPr>
                <w:color w:val="92D050"/>
                <w:sz w:val="22"/>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428F3" w14:textId="77777777" w:rsidR="00F04A04" w:rsidRDefault="00F04A04" w:rsidP="00F04A04">
            <w:pPr>
              <w:pStyle w:val="TableRowCentered"/>
              <w:jc w:val="left"/>
              <w:rPr>
                <w:sz w:val="22"/>
              </w:rPr>
            </w:pPr>
            <w:r>
              <w:rPr>
                <w:sz w:val="22"/>
              </w:rPr>
              <w:t>1, 2 primarily</w:t>
            </w:r>
          </w:p>
          <w:p w14:paraId="2241AB49" w14:textId="2C5BD272" w:rsidR="00E66558" w:rsidRDefault="00F04A04" w:rsidP="00F04A04">
            <w:pPr>
              <w:pStyle w:val="TableRowCentered"/>
              <w:jc w:val="left"/>
              <w:rPr>
                <w:sz w:val="22"/>
              </w:rPr>
            </w:pPr>
            <w:r>
              <w:rPr>
                <w:sz w:val="22"/>
              </w:rPr>
              <w:t>(Also 5,6, 7, 8)</w:t>
            </w:r>
          </w:p>
          <w:p w14:paraId="59A5204D" w14:textId="2ED50F5A" w:rsidR="004F134D" w:rsidRDefault="004F134D" w:rsidP="00F04A04">
            <w:pPr>
              <w:pStyle w:val="TableRowCentered"/>
              <w:jc w:val="left"/>
              <w:rPr>
                <w:sz w:val="22"/>
              </w:rPr>
            </w:pPr>
          </w:p>
          <w:p w14:paraId="6FC8A8C2" w14:textId="77777777" w:rsidR="004F134D" w:rsidRDefault="004F134D" w:rsidP="00F04A04">
            <w:pPr>
              <w:pStyle w:val="TableRowCentered"/>
              <w:jc w:val="left"/>
              <w:rPr>
                <w:sz w:val="22"/>
              </w:rPr>
            </w:pPr>
          </w:p>
          <w:p w14:paraId="2A7D552B" w14:textId="0B06234D" w:rsidR="004F134D" w:rsidRDefault="004F134D" w:rsidP="00F04A04">
            <w:pPr>
              <w:pStyle w:val="TableRowCentered"/>
              <w:jc w:val="left"/>
              <w:rPr>
                <w:sz w:val="22"/>
              </w:rPr>
            </w:pPr>
          </w:p>
        </w:tc>
      </w:tr>
      <w:tr w:rsidR="00247049" w14:paraId="4EDBE392"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1D7C" w14:textId="77777777" w:rsidR="00FA1F20" w:rsidRDefault="00247049">
            <w:pPr>
              <w:pStyle w:val="TableRow"/>
              <w:rPr>
                <w:sz w:val="22"/>
              </w:rPr>
            </w:pPr>
            <w:r>
              <w:rPr>
                <w:sz w:val="22"/>
              </w:rPr>
              <w:t xml:space="preserve">ELSA training </w:t>
            </w:r>
          </w:p>
          <w:p w14:paraId="70FD45A9" w14:textId="66E2A5A2" w:rsidR="00247049" w:rsidRDefault="00FA1F20">
            <w:pPr>
              <w:pStyle w:val="TableRow"/>
              <w:rPr>
                <w:sz w:val="22"/>
              </w:rPr>
            </w:pPr>
            <w:r>
              <w:rPr>
                <w:sz w:val="22"/>
              </w:rPr>
              <w:t>(</w:t>
            </w:r>
            <w:r w:rsidRPr="00FA1F20">
              <w:rPr>
                <w:sz w:val="22"/>
              </w:rPr>
              <w:t>Emotional Literacy Support Assistant</w:t>
            </w:r>
            <w:r>
              <w:rPr>
                <w:sz w:val="22"/>
              </w:rPr>
              <w:t>)</w:t>
            </w:r>
          </w:p>
          <w:p w14:paraId="2E6D5083" w14:textId="77777777" w:rsidR="00825EC9" w:rsidRDefault="00FA1F20">
            <w:pPr>
              <w:pStyle w:val="TableRow"/>
              <w:rPr>
                <w:sz w:val="22"/>
              </w:rPr>
            </w:pPr>
            <w:r>
              <w:rPr>
                <w:sz w:val="22"/>
              </w:rPr>
              <w:t>(6-day training)</w:t>
            </w:r>
          </w:p>
          <w:p w14:paraId="224EDD0D" w14:textId="77777777" w:rsidR="00FA1F20" w:rsidRDefault="00825EC9">
            <w:pPr>
              <w:pStyle w:val="TableRow"/>
              <w:rPr>
                <w:sz w:val="22"/>
              </w:rPr>
            </w:pPr>
            <w:r>
              <w:rPr>
                <w:sz w:val="22"/>
              </w:rPr>
              <w:t>Additional member of staff trained</w:t>
            </w:r>
          </w:p>
          <w:p w14:paraId="27FBEC9B" w14:textId="0E355D5C" w:rsidR="00782927" w:rsidRDefault="00782927">
            <w:pPr>
              <w:pStyle w:val="TableRow"/>
              <w:rPr>
                <w:sz w:val="22"/>
              </w:rPr>
            </w:pPr>
            <w:r>
              <w:rPr>
                <w:sz w:val="22"/>
              </w:rPr>
              <w:t>Dedicated pastoral support lead (ELSA)</w:t>
            </w:r>
          </w:p>
        </w:tc>
        <w:tc>
          <w:tcPr>
            <w:tcW w:w="4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0EF5" w14:textId="32FFFD67" w:rsidR="00FA1F20" w:rsidRDefault="00FA1F20" w:rsidP="00F04A04">
            <w:pPr>
              <w:pStyle w:val="TableRowCentered"/>
              <w:jc w:val="left"/>
              <w:rPr>
                <w:szCs w:val="24"/>
              </w:rPr>
            </w:pPr>
            <w:r>
              <w:rPr>
                <w:szCs w:val="24"/>
              </w:rPr>
              <w:t>This programme is designed to s</w:t>
            </w:r>
            <w:r w:rsidRPr="00FA1F20">
              <w:rPr>
                <w:szCs w:val="24"/>
              </w:rPr>
              <w:t xml:space="preserve">upport the emotional needs of </w:t>
            </w:r>
            <w:r>
              <w:rPr>
                <w:szCs w:val="24"/>
              </w:rPr>
              <w:t>our</w:t>
            </w:r>
            <w:r w:rsidRPr="00FA1F20">
              <w:rPr>
                <w:szCs w:val="24"/>
              </w:rPr>
              <w:t xml:space="preserve"> pupils from within </w:t>
            </w:r>
            <w:r>
              <w:rPr>
                <w:szCs w:val="24"/>
              </w:rPr>
              <w:t xml:space="preserve">our </w:t>
            </w:r>
            <w:r w:rsidRPr="00FA1F20">
              <w:rPr>
                <w:szCs w:val="24"/>
              </w:rPr>
              <w:t xml:space="preserve">own resources. This is achieved by training teaching assistants </w:t>
            </w:r>
            <w:r>
              <w:rPr>
                <w:szCs w:val="24"/>
              </w:rPr>
              <w:t>so that they can</w:t>
            </w:r>
            <w:r w:rsidRPr="00FA1F20">
              <w:rPr>
                <w:szCs w:val="24"/>
              </w:rPr>
              <w:t xml:space="preserve"> develop and deliver individualised support programmes to meet the emotional needs of children</w:t>
            </w:r>
          </w:p>
          <w:p w14:paraId="0ECDB849" w14:textId="77777777" w:rsidR="00247049" w:rsidRDefault="00367E05" w:rsidP="00FA1F20">
            <w:pPr>
              <w:pStyle w:val="TableRowCentered"/>
              <w:ind w:left="0"/>
              <w:jc w:val="left"/>
              <w:rPr>
                <w:color w:val="0000FF"/>
                <w:szCs w:val="24"/>
                <w:u w:val="single"/>
              </w:rPr>
            </w:pPr>
            <w:hyperlink r:id="rId17" w:history="1">
              <w:r w:rsidR="00247049" w:rsidRPr="00247049">
                <w:rPr>
                  <w:color w:val="0000FF"/>
                  <w:szCs w:val="24"/>
                  <w:u w:val="single"/>
                </w:rPr>
                <w:t>Evaluation Reports – ELSA Network</w:t>
              </w:r>
            </w:hyperlink>
          </w:p>
          <w:p w14:paraId="6C558310" w14:textId="77777777" w:rsidR="00782927" w:rsidRDefault="00782927" w:rsidP="00825EC9">
            <w:pPr>
              <w:pStyle w:val="TableRowCentered"/>
              <w:jc w:val="left"/>
              <w:rPr>
                <w:rFonts w:cs="Arial"/>
                <w:color w:val="auto"/>
                <w:szCs w:val="24"/>
              </w:rPr>
            </w:pPr>
          </w:p>
          <w:p w14:paraId="502E0144" w14:textId="023953EE" w:rsidR="00825EC9" w:rsidRPr="00825EC9" w:rsidRDefault="00825EC9" w:rsidP="00825EC9">
            <w:pPr>
              <w:pStyle w:val="TableRowCentered"/>
              <w:jc w:val="left"/>
              <w:rPr>
                <w:rFonts w:cs="Arial"/>
                <w:color w:val="auto"/>
                <w:szCs w:val="24"/>
              </w:rPr>
            </w:pPr>
            <w:r w:rsidRPr="00825EC9">
              <w:rPr>
                <w:rFonts w:cs="Arial"/>
                <w:color w:val="auto"/>
                <w:szCs w:val="24"/>
              </w:rPr>
              <w:t>ELSA support</w:t>
            </w:r>
          </w:p>
          <w:p w14:paraId="06905FEA" w14:textId="77777777" w:rsidR="00825EC9" w:rsidRPr="00825EC9" w:rsidRDefault="00825EC9" w:rsidP="00825EC9">
            <w:pPr>
              <w:pStyle w:val="TableRowCentered"/>
              <w:jc w:val="left"/>
              <w:rPr>
                <w:rFonts w:cs="Arial"/>
                <w:color w:val="auto"/>
                <w:szCs w:val="24"/>
              </w:rPr>
            </w:pPr>
            <w:r w:rsidRPr="00825EC9">
              <w:rPr>
                <w:rFonts w:cs="Arial"/>
                <w:color w:val="auto"/>
                <w:szCs w:val="24"/>
              </w:rPr>
              <w:t>Schools Mental Health Link Team Practitioner</w:t>
            </w:r>
          </w:p>
          <w:p w14:paraId="06B0B2C8" w14:textId="194248DF" w:rsidR="00825EC9" w:rsidRPr="00E81C73" w:rsidRDefault="00825EC9" w:rsidP="00E81C73">
            <w:pPr>
              <w:pStyle w:val="TableRowCentered"/>
              <w:jc w:val="left"/>
              <w:rPr>
                <w:color w:val="92D050"/>
                <w:sz w:val="22"/>
              </w:rPr>
            </w:pPr>
            <w:r w:rsidRPr="00642AA2">
              <w:rPr>
                <w:color w:val="auto"/>
                <w:sz w:val="22"/>
              </w:rPr>
              <w:t>https://myhappymind.org/about</w:t>
            </w: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994EE" w14:textId="77777777" w:rsidR="00247049" w:rsidRDefault="00FA1F20" w:rsidP="00F04A04">
            <w:pPr>
              <w:pStyle w:val="TableRowCentered"/>
              <w:jc w:val="left"/>
              <w:rPr>
                <w:sz w:val="22"/>
              </w:rPr>
            </w:pPr>
            <w:r>
              <w:rPr>
                <w:sz w:val="22"/>
              </w:rPr>
              <w:t xml:space="preserve">1,2 </w:t>
            </w:r>
          </w:p>
          <w:p w14:paraId="43C7462C" w14:textId="1A206E71" w:rsidR="00194B3A" w:rsidRDefault="00194B3A" w:rsidP="00825EC9">
            <w:pPr>
              <w:pStyle w:val="TableRowCentered"/>
              <w:jc w:val="left"/>
              <w:rPr>
                <w:sz w:val="22"/>
              </w:rPr>
            </w:pPr>
          </w:p>
        </w:tc>
      </w:tr>
      <w:tr w:rsidR="00FA1F20" w14:paraId="3A0D06C0"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9A6A4" w14:textId="186028FB" w:rsidR="00FA1F20" w:rsidRDefault="0038514D">
            <w:pPr>
              <w:pStyle w:val="TableRow"/>
              <w:rPr>
                <w:sz w:val="22"/>
              </w:rPr>
            </w:pPr>
            <w:r w:rsidRPr="0038514D">
              <w:t>Drawing and Talking</w:t>
            </w:r>
          </w:p>
        </w:tc>
        <w:tc>
          <w:tcPr>
            <w:tcW w:w="4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1989" w14:textId="04C02988" w:rsidR="00FA1F20" w:rsidRDefault="0038514D" w:rsidP="00FA1F20">
            <w:pPr>
              <w:pStyle w:val="TableRowCentered"/>
              <w:ind w:left="0"/>
              <w:jc w:val="left"/>
              <w:rPr>
                <w:szCs w:val="24"/>
              </w:rPr>
            </w:pPr>
            <w:r w:rsidRPr="0038514D">
              <w:rPr>
                <w:szCs w:val="24"/>
              </w:rPr>
              <w:t>Drawing and Talking Therapy is the number one alternative to CBT and direct talking therapies, that can often be confronting or limiting in the processing of pain or trauma</w:t>
            </w:r>
          </w:p>
          <w:p w14:paraId="676F2612" w14:textId="77777777" w:rsidR="00FA1F20" w:rsidRDefault="00FA1F20" w:rsidP="00F04A04">
            <w:pPr>
              <w:pStyle w:val="TableRowCentered"/>
              <w:jc w:val="left"/>
              <w:rPr>
                <w:szCs w:val="24"/>
              </w:rPr>
            </w:pPr>
          </w:p>
          <w:p w14:paraId="075AA2D8" w14:textId="6383B96E" w:rsidR="00FA1F20" w:rsidRDefault="00FA1F20" w:rsidP="002922E4">
            <w:pPr>
              <w:pStyle w:val="TableRowCentered"/>
              <w:jc w:val="left"/>
              <w:rPr>
                <w:szCs w:val="24"/>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36C2" w14:textId="77777777" w:rsidR="00FA1F20" w:rsidRDefault="00FA1F20" w:rsidP="00FA1F20">
            <w:pPr>
              <w:pStyle w:val="TableRowCentered"/>
              <w:jc w:val="left"/>
              <w:rPr>
                <w:sz w:val="22"/>
              </w:rPr>
            </w:pPr>
            <w:r>
              <w:rPr>
                <w:sz w:val="22"/>
              </w:rPr>
              <w:t>1,2,3</w:t>
            </w:r>
          </w:p>
          <w:p w14:paraId="3B25F3F6" w14:textId="1150ACFE" w:rsidR="00194B3A" w:rsidRDefault="00194B3A" w:rsidP="00825EC9">
            <w:pPr>
              <w:pStyle w:val="TableRowCentered"/>
              <w:jc w:val="left"/>
              <w:rPr>
                <w:sz w:val="22"/>
              </w:rPr>
            </w:pPr>
          </w:p>
        </w:tc>
      </w:tr>
      <w:tr w:rsidR="00E66558" w14:paraId="2A7D5530"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826BC71" w:rsidR="00E66558" w:rsidRPr="000A0B41" w:rsidRDefault="000A0B41">
            <w:pPr>
              <w:pStyle w:val="TableRow"/>
              <w:rPr>
                <w:sz w:val="22"/>
              </w:rPr>
            </w:pPr>
            <w:r>
              <w:rPr>
                <w:sz w:val="22"/>
              </w:rPr>
              <w:t>Additional phonic sessions</w:t>
            </w:r>
          </w:p>
        </w:tc>
        <w:tc>
          <w:tcPr>
            <w:tcW w:w="4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9FF0" w14:textId="77777777" w:rsidR="002A60AE" w:rsidRPr="00E27862" w:rsidRDefault="002A60AE" w:rsidP="002A60AE">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606CEDD1" w14:textId="77777777" w:rsidR="00E66558" w:rsidRDefault="00367E05">
            <w:pPr>
              <w:pStyle w:val="TableRowCentered"/>
              <w:jc w:val="left"/>
              <w:rPr>
                <w:color w:val="0070C0"/>
                <w:szCs w:val="24"/>
                <w:u w:val="single"/>
              </w:rPr>
            </w:pPr>
            <w:hyperlink r:id="rId18" w:history="1">
              <w:r w:rsidR="002A60AE" w:rsidRPr="00094874">
                <w:rPr>
                  <w:color w:val="0070C0"/>
                  <w:szCs w:val="24"/>
                  <w:u w:val="single"/>
                </w:rPr>
                <w:t>Phonics | Toolkit Strand | Education Endowment Foundation | EEF</w:t>
              </w:r>
            </w:hyperlink>
          </w:p>
          <w:p w14:paraId="2A7D552E" w14:textId="2AD5F8D9" w:rsidR="000443FC" w:rsidRDefault="000443FC">
            <w:pPr>
              <w:pStyle w:val="TableRowCentered"/>
              <w:jc w:val="left"/>
              <w:rPr>
                <w:sz w:val="22"/>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6711" w14:textId="77777777" w:rsidR="00E66558" w:rsidRDefault="002D317E">
            <w:pPr>
              <w:pStyle w:val="TableRowCentered"/>
              <w:jc w:val="left"/>
              <w:rPr>
                <w:sz w:val="22"/>
              </w:rPr>
            </w:pPr>
            <w:r>
              <w:rPr>
                <w:sz w:val="22"/>
              </w:rPr>
              <w:lastRenderedPageBreak/>
              <w:t>3</w:t>
            </w:r>
            <w:r w:rsidR="00F41895">
              <w:rPr>
                <w:sz w:val="22"/>
              </w:rPr>
              <w:t>, 7</w:t>
            </w:r>
          </w:p>
          <w:p w14:paraId="0C689651" w14:textId="77777777" w:rsidR="004F134D" w:rsidRDefault="004F134D">
            <w:pPr>
              <w:pStyle w:val="TableRowCentered"/>
              <w:jc w:val="left"/>
              <w:rPr>
                <w:sz w:val="22"/>
              </w:rPr>
            </w:pPr>
          </w:p>
          <w:p w14:paraId="2A7D552F" w14:textId="32B67C85" w:rsidR="004F134D" w:rsidRPr="004F134D" w:rsidRDefault="004F134D" w:rsidP="004F134D">
            <w:pPr>
              <w:pStyle w:val="TableRowCentered"/>
              <w:jc w:val="left"/>
              <w:rPr>
                <w:color w:val="00B050"/>
                <w:sz w:val="22"/>
              </w:rPr>
            </w:pPr>
          </w:p>
        </w:tc>
      </w:tr>
      <w:tr w:rsidR="000A0B41" w14:paraId="348321EA" w14:textId="77777777" w:rsidTr="00FA1F20">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3603D" w14:textId="2B5746A6" w:rsidR="000A0B41" w:rsidRDefault="003E2170">
            <w:pPr>
              <w:pStyle w:val="TableRow"/>
              <w:rPr>
                <w:sz w:val="22"/>
              </w:rPr>
            </w:pPr>
            <w:r>
              <w:rPr>
                <w:sz w:val="22"/>
              </w:rPr>
              <w:t xml:space="preserve">Forest School Sessions </w:t>
            </w:r>
          </w:p>
        </w:tc>
        <w:tc>
          <w:tcPr>
            <w:tcW w:w="4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528F" w14:textId="77777777" w:rsidR="000443FC" w:rsidRDefault="004B7072" w:rsidP="002A60AE">
            <w:pPr>
              <w:pStyle w:val="TableRowCentered"/>
              <w:jc w:val="left"/>
              <w:rPr>
                <w:color w:val="auto"/>
                <w:sz w:val="22"/>
              </w:rPr>
            </w:pPr>
            <w:r w:rsidRPr="004B7072">
              <w:rPr>
                <w:color w:val="auto"/>
                <w:sz w:val="22"/>
              </w:rPr>
              <w:t xml:space="preserve">Forest school sessions are planned </w:t>
            </w:r>
            <w:r>
              <w:rPr>
                <w:color w:val="auto"/>
                <w:sz w:val="22"/>
              </w:rPr>
              <w:t>with specific pupil needs in mind and focus on social interaction, communication skills, emotional regulation and collaborative work.</w:t>
            </w:r>
          </w:p>
          <w:p w14:paraId="13DFCCD8" w14:textId="3FCE6122" w:rsidR="004B7072" w:rsidRPr="000443FC" w:rsidRDefault="00367E05" w:rsidP="002A60AE">
            <w:pPr>
              <w:pStyle w:val="TableRowCentered"/>
              <w:jc w:val="left"/>
              <w:rPr>
                <w:color w:val="92D050"/>
                <w:sz w:val="22"/>
              </w:rPr>
            </w:pPr>
            <w:hyperlink r:id="rId19" w:history="1">
              <w:r w:rsidR="004B7072" w:rsidRPr="004B7072">
                <w:rPr>
                  <w:color w:val="0000FF"/>
                  <w:szCs w:val="24"/>
                  <w:u w:val="single"/>
                </w:rPr>
                <w:t>The Benefits of Forest School</w:t>
              </w:r>
            </w:hyperlink>
          </w:p>
        </w:tc>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354A" w14:textId="10B1F1ED" w:rsidR="004F134D" w:rsidRDefault="004B7072">
            <w:pPr>
              <w:pStyle w:val="TableRowCentered"/>
              <w:jc w:val="left"/>
              <w:rPr>
                <w:sz w:val="22"/>
              </w:rPr>
            </w:pPr>
            <w:r>
              <w:rPr>
                <w:sz w:val="22"/>
              </w:rPr>
              <w:t>1,2,3,5,</w:t>
            </w:r>
          </w:p>
        </w:tc>
      </w:tr>
    </w:tbl>
    <w:p w14:paraId="2A7D5531" w14:textId="77777777" w:rsidR="00E66558" w:rsidRDefault="00E66558">
      <w:pPr>
        <w:spacing w:after="0"/>
        <w:rPr>
          <w:b/>
          <w:color w:val="104F75"/>
          <w:sz w:val="28"/>
          <w:szCs w:val="28"/>
        </w:rPr>
      </w:pPr>
    </w:p>
    <w:p w14:paraId="56802C0B" w14:textId="77777777" w:rsidR="00EB0FE1" w:rsidRDefault="00EB0FE1">
      <w:pPr>
        <w:rPr>
          <w:b/>
          <w:color w:val="104F75"/>
          <w:sz w:val="28"/>
          <w:szCs w:val="28"/>
        </w:rPr>
      </w:pPr>
    </w:p>
    <w:p w14:paraId="2A7D5532" w14:textId="56716017" w:rsidR="00E66558" w:rsidRDefault="009D71E8">
      <w:pPr>
        <w:rPr>
          <w:b/>
          <w:color w:val="104F75"/>
          <w:sz w:val="28"/>
          <w:szCs w:val="28"/>
        </w:rPr>
      </w:pPr>
      <w:r>
        <w:rPr>
          <w:b/>
          <w:color w:val="104F75"/>
          <w:sz w:val="28"/>
          <w:szCs w:val="28"/>
        </w:rPr>
        <w:t>Wider strategies (for example, related to attendance, behaviour, wellbeing)</w:t>
      </w:r>
    </w:p>
    <w:p w14:paraId="2A7D5533" w14:textId="59B98952" w:rsidR="00E66558" w:rsidRDefault="009D71E8">
      <w:pPr>
        <w:spacing w:before="240" w:after="120"/>
      </w:pPr>
      <w:r>
        <w:t xml:space="preserve">Budgeted cost: </w:t>
      </w:r>
      <w:r w:rsidRPr="004F134D">
        <w:rPr>
          <w:i/>
        </w:rPr>
        <w:t>£</w:t>
      </w:r>
      <w:r w:rsidR="00EA0BC6">
        <w:rPr>
          <w:i/>
        </w:rPr>
        <w:t>4,</w:t>
      </w:r>
      <w:r w:rsidR="00850E83">
        <w:rPr>
          <w:i/>
        </w:rPr>
        <w:t>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2784DD7" w:rsidR="00E66558" w:rsidRPr="00F41895" w:rsidRDefault="00F41895">
            <w:pPr>
              <w:pStyle w:val="TableRow"/>
            </w:pPr>
            <w:r w:rsidRPr="00F41895">
              <w:rPr>
                <w:iCs/>
                <w:sz w:val="22"/>
                <w:szCs w:val="22"/>
              </w:rPr>
              <w:t xml:space="preserve">Working with </w:t>
            </w:r>
            <w:r>
              <w:rPr>
                <w:iCs/>
                <w:sz w:val="22"/>
                <w:szCs w:val="22"/>
              </w:rPr>
              <w:t>external agencies such as Attendance and other Early Help agencies to support families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1CFF" w14:textId="77777777" w:rsidR="00E66558" w:rsidRDefault="00DE33CB">
            <w:pPr>
              <w:pStyle w:val="TableRowCentered"/>
              <w:jc w:val="left"/>
              <w:rPr>
                <w:sz w:val="22"/>
              </w:rPr>
            </w:pPr>
            <w:r>
              <w:rPr>
                <w:sz w:val="22"/>
              </w:rPr>
              <w:t xml:space="preserve">Working Together </w:t>
            </w:r>
            <w:r w:rsidR="00BB6FAA">
              <w:rPr>
                <w:sz w:val="22"/>
              </w:rPr>
              <w:t>to Safeguard Children (2018) outlines the importance of Early Help and the benefit that providing Early Help and agencies working together can have on children’s outcomes.</w:t>
            </w:r>
          </w:p>
          <w:p w14:paraId="2A7D5539" w14:textId="110C82C7" w:rsidR="00397217" w:rsidRPr="00397217" w:rsidRDefault="00397217">
            <w:pPr>
              <w:pStyle w:val="TableRowCentered"/>
              <w:jc w:val="left"/>
              <w:rPr>
                <w:color w:val="92D050"/>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68FF" w14:textId="77777777" w:rsidR="00E66558" w:rsidRDefault="00D67D95">
            <w:pPr>
              <w:pStyle w:val="TableRowCentered"/>
              <w:jc w:val="left"/>
              <w:rPr>
                <w:sz w:val="22"/>
              </w:rPr>
            </w:pPr>
            <w:r>
              <w:rPr>
                <w:sz w:val="22"/>
              </w:rPr>
              <w:t>All challenge areas potentially</w:t>
            </w:r>
          </w:p>
          <w:p w14:paraId="67105D4D" w14:textId="77777777" w:rsidR="004F134D" w:rsidRDefault="004F134D">
            <w:pPr>
              <w:pStyle w:val="TableRowCentered"/>
              <w:jc w:val="left"/>
              <w:rPr>
                <w:sz w:val="22"/>
              </w:rPr>
            </w:pPr>
          </w:p>
          <w:p w14:paraId="2A7D553A" w14:textId="1DD3C65F" w:rsidR="004F134D" w:rsidRDefault="004F134D">
            <w:pPr>
              <w:pStyle w:val="TableRowCentered"/>
              <w:jc w:val="left"/>
              <w:rPr>
                <w:sz w:val="22"/>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0F51596" w:rsidR="00E66558" w:rsidRPr="00D67D95" w:rsidRDefault="00D67D95">
            <w:pPr>
              <w:pStyle w:val="TableRow"/>
              <w:rPr>
                <w:sz w:val="22"/>
              </w:rPr>
            </w:pPr>
            <w:r>
              <w:rPr>
                <w:sz w:val="22"/>
              </w:rPr>
              <w:t>Subsidised access to trips / visits and other wider curriculum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E3E9" w14:textId="77777777" w:rsidR="00E66558" w:rsidRDefault="00D67D95">
            <w:pPr>
              <w:pStyle w:val="TableRowCentered"/>
              <w:jc w:val="left"/>
              <w:rPr>
                <w:sz w:val="22"/>
              </w:rPr>
            </w:pPr>
            <w:r>
              <w:rPr>
                <w:sz w:val="22"/>
              </w:rPr>
              <w:t xml:space="preserve">We have previously used funding to pay for attendance at clubs, for instrumental teaching, etc. and seen the benefit that this has had on individual children (as evidenced in previous reviews).  We also know that </w:t>
            </w:r>
            <w:r w:rsidR="002D15D4">
              <w:rPr>
                <w:sz w:val="22"/>
              </w:rPr>
              <w:t xml:space="preserve">the cost of </w:t>
            </w:r>
            <w:r>
              <w:rPr>
                <w:sz w:val="22"/>
              </w:rPr>
              <w:t>attending a residential trip, for example, can be prohibitive and so feel that subsidising this additional cost can allow all children to attend and benefit from this kind of activity.</w:t>
            </w:r>
          </w:p>
          <w:p w14:paraId="2A7D553D" w14:textId="2801D92C" w:rsidR="009542D0" w:rsidRPr="009542D0" w:rsidRDefault="009542D0">
            <w:pPr>
              <w:pStyle w:val="TableRowCentered"/>
              <w:jc w:val="left"/>
              <w:rPr>
                <w:color w:val="92D050"/>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0448" w14:textId="77777777" w:rsidR="00E66558" w:rsidRDefault="00711C28">
            <w:pPr>
              <w:pStyle w:val="TableRowCentered"/>
              <w:jc w:val="left"/>
              <w:rPr>
                <w:sz w:val="22"/>
              </w:rPr>
            </w:pPr>
            <w:r>
              <w:rPr>
                <w:sz w:val="22"/>
              </w:rPr>
              <w:t>4</w:t>
            </w:r>
          </w:p>
          <w:p w14:paraId="1E7A8DC9" w14:textId="77777777" w:rsidR="004F134D" w:rsidRDefault="004F134D">
            <w:pPr>
              <w:pStyle w:val="TableRowCentered"/>
              <w:jc w:val="left"/>
              <w:rPr>
                <w:sz w:val="22"/>
              </w:rPr>
            </w:pPr>
          </w:p>
          <w:p w14:paraId="2A7D553E" w14:textId="606DEBFF" w:rsidR="004F134D" w:rsidRDefault="004F134D">
            <w:pPr>
              <w:pStyle w:val="TableRowCentered"/>
              <w:jc w:val="left"/>
              <w:rPr>
                <w:sz w:val="22"/>
              </w:rPr>
            </w:pPr>
          </w:p>
        </w:tc>
      </w:tr>
      <w:tr w:rsidR="00B52549" w14:paraId="715AEE2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CBF8" w14:textId="6A760494" w:rsidR="00B52549" w:rsidRDefault="00B52549" w:rsidP="00B52549">
            <w:pPr>
              <w:pStyle w:val="TableRow"/>
              <w:rPr>
                <w:sz w:val="22"/>
              </w:rPr>
            </w:pPr>
            <w:r>
              <w:rPr>
                <w:sz w:val="22"/>
              </w:rPr>
              <w:t>Funding for clubs such as music</w:t>
            </w:r>
            <w:r w:rsidR="00EB71D2">
              <w:rPr>
                <w:sz w:val="22"/>
              </w:rPr>
              <w:t xml:space="preserve"> and sport activities to ensure that every child is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CC25" w14:textId="62FB00A0" w:rsidR="00B52549" w:rsidRDefault="00F263D5" w:rsidP="00EB71D2">
            <w:pPr>
              <w:pStyle w:val="TableRowCentered"/>
              <w:ind w:left="0"/>
              <w:jc w:val="left"/>
              <w:rPr>
                <w:sz w:val="22"/>
              </w:rPr>
            </w:pPr>
            <w:r>
              <w:rPr>
                <w:sz w:val="22"/>
              </w:rPr>
              <w:t xml:space="preserve">Supporting inclusivity throughout the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A168B" w14:textId="77777777" w:rsidR="00B52549" w:rsidRDefault="00F263D5">
            <w:pPr>
              <w:pStyle w:val="TableRowCentered"/>
              <w:jc w:val="left"/>
              <w:rPr>
                <w:sz w:val="22"/>
              </w:rPr>
            </w:pPr>
            <w:r>
              <w:rPr>
                <w:sz w:val="22"/>
              </w:rPr>
              <w:t>4</w:t>
            </w:r>
          </w:p>
          <w:p w14:paraId="6525AC96" w14:textId="74038C65" w:rsidR="00313169" w:rsidRDefault="00313169">
            <w:pPr>
              <w:pStyle w:val="TableRowCentered"/>
              <w:jc w:val="left"/>
              <w:rPr>
                <w:sz w:val="22"/>
              </w:rPr>
            </w:pPr>
          </w:p>
        </w:tc>
      </w:tr>
      <w:tr w:rsidR="00D67D95" w14:paraId="4BA7F79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D5C80" w14:textId="56AF6946" w:rsidR="00D67D95" w:rsidRDefault="00601689">
            <w:pPr>
              <w:pStyle w:val="TableRow"/>
              <w:rPr>
                <w:sz w:val="22"/>
              </w:rPr>
            </w:pPr>
            <w:r>
              <w:rPr>
                <w:sz w:val="22"/>
              </w:rPr>
              <w:t xml:space="preserve">Engage in My Happy Mind to support identified pupils in school </w:t>
            </w:r>
            <w:r w:rsidR="00E81C73">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92CE3" w14:textId="1801E730" w:rsidR="00711C28" w:rsidRDefault="00601689">
            <w:pPr>
              <w:pStyle w:val="TableRowCentered"/>
              <w:jc w:val="left"/>
              <w:rPr>
                <w:sz w:val="22"/>
              </w:rPr>
            </w:pPr>
            <w:r>
              <w:rPr>
                <w:sz w:val="22"/>
              </w:rPr>
              <w:t xml:space="preserve">Supporting work in personal development and PSHE curriculum and research completed </w:t>
            </w:r>
            <w:proofErr w:type="spellStart"/>
            <w:r>
              <w:rPr>
                <w:sz w:val="22"/>
              </w:rPr>
              <w:t>ViaVi</w:t>
            </w:r>
            <w:r w:rsidR="00782927">
              <w:rPr>
                <w:sz w:val="22"/>
              </w:rPr>
              <w:t>t</w:t>
            </w:r>
            <w:r>
              <w:rPr>
                <w:sz w:val="22"/>
              </w:rPr>
              <w:t>a</w:t>
            </w:r>
            <w:proofErr w:type="spellEnd"/>
            <w:r>
              <w:rPr>
                <w:sz w:val="22"/>
              </w:rPr>
              <w:t xml:space="preserve"> where it is found that 1 in 10 children have a mental health condition. </w:t>
            </w:r>
            <w:r w:rsidR="00711C28">
              <w:rPr>
                <w:sz w:val="22"/>
              </w:rPr>
              <w:t xml:space="preserve"> </w:t>
            </w:r>
          </w:p>
          <w:p w14:paraId="01D52444" w14:textId="77777777" w:rsidR="009542D0" w:rsidRDefault="009542D0">
            <w:pPr>
              <w:pStyle w:val="TableRowCentered"/>
              <w:jc w:val="left"/>
              <w:rPr>
                <w:color w:val="92D050"/>
                <w:sz w:val="22"/>
              </w:rPr>
            </w:pPr>
            <w:r>
              <w:rPr>
                <w:color w:val="92D050"/>
                <w:sz w:val="22"/>
              </w:rPr>
              <w:t xml:space="preserve">. </w:t>
            </w:r>
          </w:p>
          <w:p w14:paraId="7D698E11" w14:textId="77777777" w:rsidR="00AA7365" w:rsidRDefault="00AA7365">
            <w:pPr>
              <w:pStyle w:val="TableRowCentered"/>
              <w:jc w:val="left"/>
              <w:rPr>
                <w:color w:val="92D050"/>
                <w:sz w:val="22"/>
              </w:rPr>
            </w:pPr>
          </w:p>
          <w:p w14:paraId="15B5BB32" w14:textId="77777777" w:rsidR="00AA7365" w:rsidRDefault="00AA7365">
            <w:pPr>
              <w:pStyle w:val="TableRowCentered"/>
              <w:jc w:val="left"/>
              <w:rPr>
                <w:color w:val="92D050"/>
                <w:sz w:val="22"/>
              </w:rPr>
            </w:pPr>
          </w:p>
          <w:p w14:paraId="2E600FA7" w14:textId="77777777" w:rsidR="00AA7365" w:rsidRDefault="00AA7365">
            <w:pPr>
              <w:pStyle w:val="TableRowCentered"/>
              <w:jc w:val="left"/>
              <w:rPr>
                <w:color w:val="92D050"/>
                <w:sz w:val="22"/>
              </w:rPr>
            </w:pPr>
          </w:p>
          <w:p w14:paraId="36824D01" w14:textId="77DB2D26" w:rsidR="00AA7365" w:rsidRPr="009542D0" w:rsidRDefault="00AA7365" w:rsidP="00AA7365">
            <w:pPr>
              <w:pStyle w:val="TableRowCentered"/>
              <w:ind w:left="0"/>
              <w:jc w:val="left"/>
              <w:rPr>
                <w:color w:val="92D050"/>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F695" w14:textId="54BFB2CA" w:rsidR="00D67D95" w:rsidRDefault="00711C28">
            <w:pPr>
              <w:pStyle w:val="TableRowCentered"/>
              <w:jc w:val="left"/>
              <w:rPr>
                <w:sz w:val="22"/>
              </w:rPr>
            </w:pPr>
            <w:r>
              <w:rPr>
                <w:sz w:val="22"/>
              </w:rPr>
              <w:t xml:space="preserve">1, </w:t>
            </w:r>
            <w:r w:rsidR="00601689">
              <w:rPr>
                <w:sz w:val="22"/>
              </w:rPr>
              <w:t>2</w:t>
            </w:r>
          </w:p>
          <w:p w14:paraId="5B84C024" w14:textId="77777777" w:rsidR="004F134D" w:rsidRDefault="004F134D">
            <w:pPr>
              <w:pStyle w:val="TableRowCentered"/>
              <w:jc w:val="left"/>
              <w:rPr>
                <w:sz w:val="22"/>
              </w:rPr>
            </w:pPr>
          </w:p>
          <w:p w14:paraId="3FD0E32C" w14:textId="472DFB12" w:rsidR="004F134D" w:rsidRDefault="004F134D">
            <w:pPr>
              <w:pStyle w:val="TableRowCentered"/>
              <w:jc w:val="left"/>
              <w:rPr>
                <w:sz w:val="22"/>
              </w:rPr>
            </w:pPr>
          </w:p>
        </w:tc>
      </w:tr>
      <w:tr w:rsidR="007A05EE" w14:paraId="429013B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B535D" w14:textId="2B65A88B" w:rsidR="007A05EE" w:rsidRDefault="007A05EE">
            <w:pPr>
              <w:pStyle w:val="TableRow"/>
              <w:rPr>
                <w:sz w:val="22"/>
              </w:rPr>
            </w:pPr>
            <w:r>
              <w:rPr>
                <w:sz w:val="22"/>
              </w:rPr>
              <w:lastRenderedPageBreak/>
              <w:t>School uniform</w:t>
            </w:r>
            <w:r w:rsidR="00601689">
              <w:rPr>
                <w:sz w:val="22"/>
              </w:rPr>
              <w:t xml:space="preserve"> subsidy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E4EF" w14:textId="6CA31C1C" w:rsidR="009542D0" w:rsidRPr="009542D0" w:rsidRDefault="00601689" w:rsidP="00601689">
            <w:pPr>
              <w:pStyle w:val="TableRowCentered"/>
              <w:jc w:val="left"/>
              <w:rPr>
                <w:color w:val="92D050"/>
                <w:sz w:val="22"/>
              </w:rPr>
            </w:pPr>
            <w:r>
              <w:rPr>
                <w:sz w:val="22"/>
              </w:rPr>
              <w:t>Ofsted research (2019)</w:t>
            </w:r>
            <w:r w:rsidR="00782927">
              <w:rPr>
                <w:sz w:val="22"/>
              </w:rPr>
              <w:t xml:space="preserve"> </w:t>
            </w:r>
            <w:r>
              <w:rPr>
                <w:sz w:val="22"/>
              </w:rPr>
              <w:t xml:space="preserve">places an emphasis on improving cultural capital, particularly for disadvantaged pupil and it is important that all children are able to take a full part </w:t>
            </w:r>
            <w:r w:rsidR="00AA7365">
              <w:rPr>
                <w:sz w:val="22"/>
              </w:rPr>
              <w:t>in school</w:t>
            </w:r>
            <w:r>
              <w:rPr>
                <w:sz w:val="22"/>
              </w:rPr>
              <w:t xml:space="preserve"> life.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8FF8" w14:textId="65C251FD" w:rsidR="007A05EE" w:rsidRDefault="00711C28">
            <w:pPr>
              <w:pStyle w:val="TableRowCentered"/>
              <w:jc w:val="left"/>
              <w:rPr>
                <w:sz w:val="22"/>
              </w:rPr>
            </w:pPr>
            <w:r>
              <w:rPr>
                <w:sz w:val="22"/>
              </w:rPr>
              <w:t>N/A</w:t>
            </w:r>
          </w:p>
        </w:tc>
      </w:tr>
      <w:tr w:rsidR="00782927" w14:paraId="247F413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6FBA" w14:textId="6C174947" w:rsidR="00782927" w:rsidRDefault="00782927">
            <w:pPr>
              <w:pStyle w:val="TableRow"/>
              <w:rPr>
                <w:sz w:val="22"/>
              </w:rPr>
            </w:pPr>
            <w:r>
              <w:rPr>
                <w:sz w:val="22"/>
              </w:rPr>
              <w:t xml:space="preserve">Embedding principles of good practice set out in the DFE’s </w:t>
            </w:r>
            <w:r w:rsidRPr="00782927">
              <w:rPr>
                <w:color w:val="8DB3E2" w:themeColor="text2" w:themeTint="66"/>
                <w:sz w:val="22"/>
              </w:rPr>
              <w:t xml:space="preserve">Improving School Attendance </w:t>
            </w:r>
            <w:r>
              <w:rPr>
                <w:sz w:val="22"/>
              </w:rPr>
              <w:t xml:space="preserve">advice.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FF72" w14:textId="6175CF7A" w:rsidR="00782927" w:rsidRDefault="00782927" w:rsidP="00601689">
            <w:pPr>
              <w:pStyle w:val="TableRowCentered"/>
              <w:jc w:val="left"/>
              <w:rPr>
                <w:sz w:val="22"/>
              </w:rPr>
            </w:pPr>
            <w:r>
              <w:rPr>
                <w:sz w:val="22"/>
              </w:rPr>
              <w:t xml:space="preserve">DFE guidance has been 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A031" w14:textId="1C0EE379" w:rsidR="00782927" w:rsidRDefault="00782927">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0FF550EE" w:rsidR="00E66558" w:rsidRDefault="009D71E8" w:rsidP="00120AB1">
      <w:r>
        <w:rPr>
          <w:b/>
          <w:bCs/>
          <w:color w:val="104F75"/>
          <w:sz w:val="28"/>
          <w:szCs w:val="28"/>
        </w:rPr>
        <w:t xml:space="preserve">Total budgeted cost: £ </w:t>
      </w:r>
      <w:r w:rsidR="00FA1F20">
        <w:t>£4</w:t>
      </w:r>
      <w:r w:rsidR="00EA0BC6">
        <w:t>4</w:t>
      </w:r>
      <w:r w:rsidR="00FA1F20">
        <w:t>,</w:t>
      </w:r>
      <w:r w:rsidR="00EA0BC6">
        <w:t>32</w:t>
      </w:r>
      <w:r w:rsidR="00FA1F20">
        <w:t>0</w:t>
      </w:r>
    </w:p>
    <w:p w14:paraId="2A7D5542" w14:textId="77777777" w:rsidR="00E66558" w:rsidRDefault="009D71E8">
      <w:pPr>
        <w:pStyle w:val="Heading1"/>
      </w:pPr>
      <w:r>
        <w:lastRenderedPageBreak/>
        <w:t>Part B: Review of outcomes in the previous academic year</w:t>
      </w:r>
    </w:p>
    <w:p w14:paraId="2A7D5543" w14:textId="77777777" w:rsidR="00E66558" w:rsidRPr="00313963" w:rsidRDefault="009D71E8">
      <w:pPr>
        <w:pStyle w:val="Heading2"/>
        <w:rPr>
          <w:color w:val="002060"/>
        </w:rPr>
      </w:pPr>
      <w:r w:rsidRPr="00313963">
        <w:rPr>
          <w:color w:val="002060"/>
        </w:rPr>
        <w:t>Pupil premium strategy outcomes</w:t>
      </w:r>
    </w:p>
    <w:p w14:paraId="2A7D5544" w14:textId="2D4B776F" w:rsidR="00E66558" w:rsidRDefault="00FE6219">
      <w:r>
        <w:t>Please see separate document on our school website which details the evaluation of the 2</w:t>
      </w:r>
      <w:r w:rsidR="00422FFF">
        <w:t>4</w:t>
      </w:r>
      <w:r>
        <w:t>-2</w:t>
      </w:r>
      <w:r w:rsidR="00422FFF">
        <w:t>5</w:t>
      </w:r>
      <w:r>
        <w:t xml:space="preserve"> Pupil Premium strategy.</w:t>
      </w:r>
    </w:p>
    <w:p w14:paraId="3F2C4FE5" w14:textId="744E6098" w:rsidR="000711C5" w:rsidRDefault="00422FFF" w:rsidP="00057ED4">
      <w:pPr>
        <w:pBdr>
          <w:top w:val="single" w:sz="4" w:space="1" w:color="auto"/>
          <w:left w:val="single" w:sz="4" w:space="4" w:color="auto"/>
          <w:bottom w:val="single" w:sz="4" w:space="1" w:color="auto"/>
          <w:right w:val="single" w:sz="4" w:space="4" w:color="auto"/>
        </w:pBdr>
        <w:rPr>
          <w:b/>
          <w:u w:val="single"/>
        </w:rPr>
      </w:pPr>
      <w:r w:rsidRPr="00422FFF">
        <w:rPr>
          <w:b/>
          <w:u w:val="single"/>
        </w:rPr>
        <w:t xml:space="preserve">Academic Performance- 2024/25 for pupils in receipt of Pupil Premium </w:t>
      </w:r>
    </w:p>
    <w:p w14:paraId="7DDCA58B" w14:textId="319F140F" w:rsidR="000711C5" w:rsidRPr="000711C5" w:rsidRDefault="000711C5" w:rsidP="00057ED4">
      <w:pPr>
        <w:pBdr>
          <w:top w:val="single" w:sz="4" w:space="1" w:color="auto"/>
          <w:left w:val="single" w:sz="4" w:space="4" w:color="auto"/>
          <w:bottom w:val="single" w:sz="4" w:space="1" w:color="auto"/>
          <w:right w:val="single" w:sz="4" w:space="4" w:color="auto"/>
        </w:pBdr>
      </w:pPr>
      <w:r>
        <w:t xml:space="preserve">The performance of Pupil Premium children is closely monitored and consideration is given to how we can best support pupils to raise </w:t>
      </w:r>
      <w:r w:rsidR="00534545">
        <w:t>attainment and</w:t>
      </w:r>
      <w:r>
        <w:t xml:space="preserve"> progress.</w:t>
      </w:r>
    </w:p>
    <w:p w14:paraId="7183A478" w14:textId="051D3ECD" w:rsidR="000711C5" w:rsidRPr="000711C5" w:rsidRDefault="000711C5" w:rsidP="00057ED4">
      <w:pPr>
        <w:pBdr>
          <w:top w:val="single" w:sz="4" w:space="1" w:color="auto"/>
          <w:left w:val="single" w:sz="4" w:space="4" w:color="auto"/>
          <w:bottom w:val="single" w:sz="4" w:space="1" w:color="auto"/>
          <w:right w:val="single" w:sz="4" w:space="4" w:color="auto"/>
        </w:pBdr>
        <w:rPr>
          <w:b/>
          <w:sz w:val="18"/>
          <w:szCs w:val="18"/>
        </w:rPr>
      </w:pPr>
      <w:r w:rsidRPr="000711C5">
        <w:rPr>
          <w:b/>
          <w:sz w:val="18"/>
          <w:szCs w:val="18"/>
        </w:rPr>
        <w:t xml:space="preserve">Reception- </w:t>
      </w:r>
    </w:p>
    <w:p w14:paraId="19750EBB" w14:textId="55E2A08D" w:rsidR="000711C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72362EFD" wp14:editId="70839EE9">
            <wp:extent cx="6029960" cy="728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29960" cy="728345"/>
                    </a:xfrm>
                    <a:prstGeom prst="rect">
                      <a:avLst/>
                    </a:prstGeom>
                  </pic:spPr>
                </pic:pic>
              </a:graphicData>
            </a:graphic>
          </wp:inline>
        </w:drawing>
      </w:r>
    </w:p>
    <w:p w14:paraId="17B19869" w14:textId="05C39A91" w:rsidR="00534545" w:rsidRPr="00534545" w:rsidRDefault="00534545" w:rsidP="00057ED4">
      <w:pPr>
        <w:pBdr>
          <w:top w:val="single" w:sz="4" w:space="1" w:color="auto"/>
          <w:left w:val="single" w:sz="4" w:space="4" w:color="auto"/>
          <w:bottom w:val="single" w:sz="4" w:space="1" w:color="auto"/>
          <w:right w:val="single" w:sz="4" w:space="4" w:color="auto"/>
        </w:pBdr>
        <w:rPr>
          <w:sz w:val="18"/>
          <w:szCs w:val="18"/>
        </w:rPr>
      </w:pPr>
      <w:r w:rsidRPr="00534545">
        <w:rPr>
          <w:sz w:val="18"/>
          <w:szCs w:val="18"/>
        </w:rPr>
        <w:t>Out of Reception, there were 2 children and they both achieved their GLD.</w:t>
      </w:r>
    </w:p>
    <w:p w14:paraId="74E2931C"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3A7D5E19" w14:textId="35E6DE15" w:rsidR="000711C5" w:rsidRPr="000711C5" w:rsidRDefault="000711C5" w:rsidP="00057ED4">
      <w:pPr>
        <w:pBdr>
          <w:top w:val="single" w:sz="4" w:space="1" w:color="auto"/>
          <w:left w:val="single" w:sz="4" w:space="4" w:color="auto"/>
          <w:bottom w:val="single" w:sz="4" w:space="1" w:color="auto"/>
          <w:right w:val="single" w:sz="4" w:space="4" w:color="auto"/>
        </w:pBdr>
        <w:rPr>
          <w:b/>
          <w:sz w:val="18"/>
          <w:szCs w:val="18"/>
          <w:u w:val="single"/>
        </w:rPr>
      </w:pPr>
      <w:r w:rsidRPr="000711C5">
        <w:rPr>
          <w:b/>
          <w:sz w:val="18"/>
          <w:szCs w:val="18"/>
          <w:u w:val="single"/>
        </w:rPr>
        <w:t>Year 1</w:t>
      </w:r>
      <w:r w:rsidR="00534545" w:rsidRPr="00534545">
        <w:rPr>
          <w:noProof/>
        </w:rPr>
        <w:drawing>
          <wp:inline distT="0" distB="0" distL="0" distR="0" wp14:anchorId="5F2C3091" wp14:editId="30E31513">
            <wp:extent cx="6029960" cy="12674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29960" cy="1267460"/>
                    </a:xfrm>
                    <a:prstGeom prst="rect">
                      <a:avLst/>
                    </a:prstGeom>
                  </pic:spPr>
                </pic:pic>
              </a:graphicData>
            </a:graphic>
          </wp:inline>
        </w:drawing>
      </w:r>
    </w:p>
    <w:p w14:paraId="04AD4920" w14:textId="6363A7D4" w:rsidR="000711C5" w:rsidRPr="00534545" w:rsidRDefault="00534545" w:rsidP="00057ED4">
      <w:pPr>
        <w:pBdr>
          <w:top w:val="single" w:sz="4" w:space="1" w:color="auto"/>
          <w:left w:val="single" w:sz="4" w:space="4" w:color="auto"/>
          <w:bottom w:val="single" w:sz="4" w:space="1" w:color="auto"/>
          <w:right w:val="single" w:sz="4" w:space="4" w:color="auto"/>
        </w:pBdr>
        <w:rPr>
          <w:sz w:val="18"/>
          <w:szCs w:val="18"/>
        </w:rPr>
      </w:pPr>
      <w:bookmarkStart w:id="18" w:name="_Hlk215233347"/>
      <w:r w:rsidRPr="00534545">
        <w:rPr>
          <w:sz w:val="18"/>
          <w:szCs w:val="18"/>
        </w:rPr>
        <w:t xml:space="preserve">Significant number of PP within this cohort compared to others. Targeted support for this cohort due to number of SEND children also in this class. </w:t>
      </w:r>
      <w:r>
        <w:rPr>
          <w:sz w:val="18"/>
          <w:szCs w:val="18"/>
        </w:rPr>
        <w:t xml:space="preserve">Targeted support for this cohort moving into Y2. </w:t>
      </w:r>
    </w:p>
    <w:bookmarkEnd w:id="18"/>
    <w:p w14:paraId="0E859662"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19FCF958" w14:textId="2AE7827C" w:rsidR="000711C5" w:rsidRPr="000711C5" w:rsidRDefault="000711C5" w:rsidP="00057ED4">
      <w:pPr>
        <w:pBdr>
          <w:top w:val="single" w:sz="4" w:space="1" w:color="auto"/>
          <w:left w:val="single" w:sz="4" w:space="4" w:color="auto"/>
          <w:bottom w:val="single" w:sz="4" w:space="1" w:color="auto"/>
          <w:right w:val="single" w:sz="4" w:space="4" w:color="auto"/>
        </w:pBdr>
        <w:rPr>
          <w:b/>
          <w:sz w:val="18"/>
          <w:szCs w:val="18"/>
          <w:u w:val="single"/>
        </w:rPr>
      </w:pPr>
      <w:r w:rsidRPr="000711C5">
        <w:rPr>
          <w:b/>
          <w:sz w:val="18"/>
          <w:szCs w:val="18"/>
          <w:u w:val="single"/>
        </w:rPr>
        <w:t>Year 2</w:t>
      </w:r>
    </w:p>
    <w:p w14:paraId="6F1E3FBD" w14:textId="77777777" w:rsidR="0053454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76C62BA0" wp14:editId="07805756">
            <wp:extent cx="6029960" cy="9569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29960" cy="956945"/>
                    </a:xfrm>
                    <a:prstGeom prst="rect">
                      <a:avLst/>
                    </a:prstGeom>
                  </pic:spPr>
                </pic:pic>
              </a:graphicData>
            </a:graphic>
          </wp:inline>
        </w:drawing>
      </w:r>
    </w:p>
    <w:p w14:paraId="2D494BEF" w14:textId="3342F616" w:rsidR="00534545" w:rsidRPr="00572C2C" w:rsidRDefault="00572C2C" w:rsidP="00057ED4">
      <w:pPr>
        <w:pBdr>
          <w:top w:val="single" w:sz="4" w:space="1" w:color="auto"/>
          <w:left w:val="single" w:sz="4" w:space="4" w:color="auto"/>
          <w:bottom w:val="single" w:sz="4" w:space="1" w:color="auto"/>
          <w:right w:val="single" w:sz="4" w:space="4" w:color="auto"/>
        </w:pBdr>
        <w:rPr>
          <w:sz w:val="18"/>
          <w:szCs w:val="18"/>
        </w:rPr>
      </w:pPr>
      <w:r w:rsidRPr="00572C2C">
        <w:rPr>
          <w:sz w:val="18"/>
          <w:szCs w:val="18"/>
        </w:rPr>
        <w:t>Small number of PP children in this cohort. Careful monitoring as th</w:t>
      </w:r>
      <w:r>
        <w:rPr>
          <w:sz w:val="18"/>
          <w:szCs w:val="18"/>
        </w:rPr>
        <w:t>ese children</w:t>
      </w:r>
      <w:r w:rsidRPr="00572C2C">
        <w:rPr>
          <w:sz w:val="18"/>
          <w:szCs w:val="18"/>
        </w:rPr>
        <w:t xml:space="preserve"> move into Key Stage 2. </w:t>
      </w:r>
    </w:p>
    <w:p w14:paraId="1B982FD6"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3534149D"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7F3C3A59"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424C29CE" w14:textId="44977499" w:rsidR="000711C5" w:rsidRPr="0053454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sidRPr="000711C5">
        <w:rPr>
          <w:b/>
          <w:sz w:val="18"/>
          <w:szCs w:val="18"/>
          <w:u w:val="single"/>
        </w:rPr>
        <w:t>Year 3</w:t>
      </w:r>
    </w:p>
    <w:p w14:paraId="71081B05" w14:textId="77777777" w:rsidR="000711C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4959B9F2" wp14:editId="6942F9A5">
            <wp:extent cx="6029960" cy="107124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29960" cy="1071245"/>
                    </a:xfrm>
                    <a:prstGeom prst="rect">
                      <a:avLst/>
                    </a:prstGeom>
                  </pic:spPr>
                </pic:pic>
              </a:graphicData>
            </a:graphic>
          </wp:inline>
        </w:drawing>
      </w:r>
    </w:p>
    <w:p w14:paraId="5754A188" w14:textId="5D1F930D" w:rsidR="000711C5" w:rsidRDefault="00572C2C" w:rsidP="00057ED4">
      <w:pPr>
        <w:pBdr>
          <w:top w:val="single" w:sz="4" w:space="1" w:color="auto"/>
          <w:left w:val="single" w:sz="4" w:space="4" w:color="auto"/>
          <w:bottom w:val="single" w:sz="4" w:space="1" w:color="auto"/>
          <w:right w:val="single" w:sz="4" w:space="4" w:color="auto"/>
        </w:pBdr>
        <w:rPr>
          <w:sz w:val="18"/>
          <w:szCs w:val="18"/>
          <w:u w:val="single"/>
        </w:rPr>
      </w:pPr>
      <w:r w:rsidRPr="00572C2C">
        <w:rPr>
          <w:sz w:val="18"/>
          <w:szCs w:val="18"/>
        </w:rPr>
        <w:t>Small number of PP children in this cohort</w:t>
      </w:r>
      <w:r>
        <w:rPr>
          <w:sz w:val="18"/>
          <w:szCs w:val="18"/>
        </w:rPr>
        <w:t xml:space="preserve">. One child has EAL. </w:t>
      </w:r>
    </w:p>
    <w:p w14:paraId="599F04B6" w14:textId="77777777" w:rsidR="00572C2C" w:rsidRDefault="00572C2C" w:rsidP="00057ED4">
      <w:pPr>
        <w:pBdr>
          <w:top w:val="single" w:sz="4" w:space="1" w:color="auto"/>
          <w:left w:val="single" w:sz="4" w:space="4" w:color="auto"/>
          <w:bottom w:val="single" w:sz="4" w:space="1" w:color="auto"/>
          <w:right w:val="single" w:sz="4" w:space="4" w:color="auto"/>
        </w:pBdr>
        <w:rPr>
          <w:sz w:val="18"/>
          <w:szCs w:val="18"/>
          <w:u w:val="single"/>
        </w:rPr>
      </w:pPr>
    </w:p>
    <w:p w14:paraId="5E979279" w14:textId="18463D01" w:rsidR="000711C5" w:rsidRPr="000711C5" w:rsidRDefault="000711C5" w:rsidP="00057ED4">
      <w:pPr>
        <w:pBdr>
          <w:top w:val="single" w:sz="4" w:space="1" w:color="auto"/>
          <w:left w:val="single" w:sz="4" w:space="4" w:color="auto"/>
          <w:bottom w:val="single" w:sz="4" w:space="1" w:color="auto"/>
          <w:right w:val="single" w:sz="4" w:space="4" w:color="auto"/>
        </w:pBdr>
        <w:rPr>
          <w:b/>
          <w:sz w:val="18"/>
          <w:szCs w:val="18"/>
          <w:u w:val="single"/>
        </w:rPr>
      </w:pPr>
      <w:r w:rsidRPr="000711C5">
        <w:rPr>
          <w:b/>
          <w:sz w:val="18"/>
          <w:szCs w:val="18"/>
          <w:u w:val="single"/>
        </w:rPr>
        <w:t>Year 4</w:t>
      </w:r>
    </w:p>
    <w:p w14:paraId="32C602B6" w14:textId="77777777" w:rsidR="00572C2C"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7C30B6AA" wp14:editId="09311354">
            <wp:extent cx="6029960" cy="9721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29960" cy="972185"/>
                    </a:xfrm>
                    <a:prstGeom prst="rect">
                      <a:avLst/>
                    </a:prstGeom>
                  </pic:spPr>
                </pic:pic>
              </a:graphicData>
            </a:graphic>
          </wp:inline>
        </w:drawing>
      </w:r>
    </w:p>
    <w:p w14:paraId="6E0E99A2" w14:textId="5ECE605B" w:rsidR="00572C2C" w:rsidRPr="00534545" w:rsidRDefault="00572C2C" w:rsidP="00572C2C">
      <w:pPr>
        <w:pBdr>
          <w:top w:val="single" w:sz="4" w:space="1" w:color="auto"/>
          <w:left w:val="single" w:sz="4" w:space="4" w:color="auto"/>
          <w:bottom w:val="single" w:sz="4" w:space="1" w:color="auto"/>
          <w:right w:val="single" w:sz="4" w:space="4" w:color="auto"/>
        </w:pBdr>
        <w:rPr>
          <w:sz w:val="18"/>
          <w:szCs w:val="18"/>
        </w:rPr>
      </w:pPr>
      <w:r w:rsidRPr="00534545">
        <w:rPr>
          <w:sz w:val="18"/>
          <w:szCs w:val="18"/>
        </w:rPr>
        <w:t xml:space="preserve">Significant number of PP within this cohort compared to others. Targeted support for this cohort due to number of SEND children also in this class. </w:t>
      </w:r>
      <w:r>
        <w:rPr>
          <w:sz w:val="18"/>
          <w:szCs w:val="18"/>
        </w:rPr>
        <w:t xml:space="preserve">Targeted support for this cohort moving into as they move into Upper Key Stage 2 especially in Writing. </w:t>
      </w:r>
    </w:p>
    <w:p w14:paraId="53332648" w14:textId="77777777"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p>
    <w:p w14:paraId="54DD195E" w14:textId="2E537819" w:rsidR="000711C5" w:rsidRPr="00572C2C" w:rsidRDefault="000711C5" w:rsidP="00057ED4">
      <w:pPr>
        <w:pBdr>
          <w:top w:val="single" w:sz="4" w:space="1" w:color="auto"/>
          <w:left w:val="single" w:sz="4" w:space="4" w:color="auto"/>
          <w:bottom w:val="single" w:sz="4" w:space="1" w:color="auto"/>
          <w:right w:val="single" w:sz="4" w:space="4" w:color="auto"/>
        </w:pBdr>
        <w:rPr>
          <w:sz w:val="18"/>
          <w:szCs w:val="18"/>
          <w:u w:val="single"/>
        </w:rPr>
      </w:pPr>
      <w:r w:rsidRPr="000711C5">
        <w:rPr>
          <w:b/>
          <w:sz w:val="18"/>
          <w:szCs w:val="18"/>
          <w:u w:val="single"/>
        </w:rPr>
        <w:t>Year 5</w:t>
      </w:r>
    </w:p>
    <w:p w14:paraId="12200140" w14:textId="1F7F77A1" w:rsidR="000711C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79237BE6" wp14:editId="4311DE06">
            <wp:extent cx="6029960" cy="107124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29960" cy="1071245"/>
                    </a:xfrm>
                    <a:prstGeom prst="rect">
                      <a:avLst/>
                    </a:prstGeom>
                  </pic:spPr>
                </pic:pic>
              </a:graphicData>
            </a:graphic>
          </wp:inline>
        </w:drawing>
      </w:r>
    </w:p>
    <w:p w14:paraId="0295137F" w14:textId="660DE553" w:rsidR="00572C2C" w:rsidRDefault="00572C2C" w:rsidP="00057ED4">
      <w:pPr>
        <w:pBdr>
          <w:top w:val="single" w:sz="4" w:space="1" w:color="auto"/>
          <w:left w:val="single" w:sz="4" w:space="4" w:color="auto"/>
          <w:bottom w:val="single" w:sz="4" w:space="1" w:color="auto"/>
          <w:right w:val="single" w:sz="4" w:space="4" w:color="auto"/>
        </w:pBdr>
        <w:rPr>
          <w:b/>
          <w:sz w:val="18"/>
          <w:szCs w:val="18"/>
          <w:u w:val="single"/>
        </w:rPr>
      </w:pPr>
      <w:r w:rsidRPr="00572C2C">
        <w:rPr>
          <w:sz w:val="18"/>
          <w:szCs w:val="18"/>
        </w:rPr>
        <w:t>Small number of PP children in this cohort</w:t>
      </w:r>
      <w:r>
        <w:rPr>
          <w:sz w:val="18"/>
          <w:szCs w:val="18"/>
        </w:rPr>
        <w:t>. Both children achieved Expected as well one child achieved Greater Depth in reading. Secure and expected to achieve well in SATs in year 6.</w:t>
      </w:r>
    </w:p>
    <w:p w14:paraId="781D2118" w14:textId="1BF86091" w:rsidR="000711C5" w:rsidRPr="000711C5" w:rsidRDefault="000711C5" w:rsidP="00057ED4">
      <w:pPr>
        <w:pBdr>
          <w:top w:val="single" w:sz="4" w:space="1" w:color="auto"/>
          <w:left w:val="single" w:sz="4" w:space="4" w:color="auto"/>
          <w:bottom w:val="single" w:sz="4" w:space="1" w:color="auto"/>
          <w:right w:val="single" w:sz="4" w:space="4" w:color="auto"/>
        </w:pBdr>
        <w:rPr>
          <w:b/>
          <w:sz w:val="18"/>
          <w:szCs w:val="18"/>
          <w:u w:val="single"/>
        </w:rPr>
      </w:pPr>
      <w:r w:rsidRPr="000711C5">
        <w:rPr>
          <w:b/>
          <w:sz w:val="18"/>
          <w:szCs w:val="18"/>
          <w:u w:val="single"/>
        </w:rPr>
        <w:t>Year 6</w:t>
      </w:r>
    </w:p>
    <w:p w14:paraId="0EA443E9" w14:textId="365CF4AD" w:rsidR="000711C5" w:rsidRDefault="000711C5" w:rsidP="00057ED4">
      <w:pPr>
        <w:pBdr>
          <w:top w:val="single" w:sz="4" w:space="1" w:color="auto"/>
          <w:left w:val="single" w:sz="4" w:space="4" w:color="auto"/>
          <w:bottom w:val="single" w:sz="4" w:space="1" w:color="auto"/>
          <w:right w:val="single" w:sz="4" w:space="4" w:color="auto"/>
        </w:pBdr>
        <w:rPr>
          <w:sz w:val="18"/>
          <w:szCs w:val="18"/>
          <w:u w:val="single"/>
        </w:rPr>
      </w:pPr>
      <w:r>
        <w:rPr>
          <w:noProof/>
        </w:rPr>
        <w:drawing>
          <wp:inline distT="0" distB="0" distL="0" distR="0" wp14:anchorId="272359AE" wp14:editId="218C3FB3">
            <wp:extent cx="6029960" cy="149288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29960" cy="1492885"/>
                    </a:xfrm>
                    <a:prstGeom prst="rect">
                      <a:avLst/>
                    </a:prstGeom>
                  </pic:spPr>
                </pic:pic>
              </a:graphicData>
            </a:graphic>
          </wp:inline>
        </w:drawing>
      </w:r>
    </w:p>
    <w:p w14:paraId="3ACD7308" w14:textId="66E926BC" w:rsidR="000711C5" w:rsidRPr="005B6E88" w:rsidRDefault="005B6E88" w:rsidP="00057ED4">
      <w:pPr>
        <w:pBdr>
          <w:top w:val="single" w:sz="4" w:space="1" w:color="auto"/>
          <w:left w:val="single" w:sz="4" w:space="4" w:color="auto"/>
          <w:bottom w:val="single" w:sz="4" w:space="1" w:color="auto"/>
          <w:right w:val="single" w:sz="4" w:space="4" w:color="auto"/>
        </w:pBdr>
        <w:rPr>
          <w:sz w:val="18"/>
          <w:szCs w:val="18"/>
        </w:rPr>
      </w:pPr>
      <w:r w:rsidRPr="005B6E88">
        <w:rPr>
          <w:sz w:val="18"/>
          <w:szCs w:val="18"/>
        </w:rPr>
        <w:t xml:space="preserve">There were 4 children in this cohort. One child achieved Greater Depth in reading, maths and GPS. </w:t>
      </w:r>
      <w:r>
        <w:rPr>
          <w:sz w:val="18"/>
          <w:szCs w:val="18"/>
        </w:rPr>
        <w:t xml:space="preserve">One child was on the SEND register. </w:t>
      </w:r>
    </w:p>
    <w:p w14:paraId="34890E20" w14:textId="5A76D8F4" w:rsidR="00057ED4" w:rsidRPr="00AA7E4E" w:rsidRDefault="00057ED4" w:rsidP="00057ED4">
      <w:pPr>
        <w:pBdr>
          <w:top w:val="single" w:sz="4" w:space="1" w:color="auto"/>
          <w:left w:val="single" w:sz="4" w:space="4" w:color="auto"/>
          <w:bottom w:val="single" w:sz="4" w:space="1" w:color="auto"/>
          <w:right w:val="single" w:sz="4" w:space="4" w:color="auto"/>
        </w:pBdr>
        <w:rPr>
          <w:b/>
          <w:sz w:val="18"/>
          <w:szCs w:val="18"/>
          <w:u w:val="single"/>
        </w:rPr>
      </w:pPr>
      <w:r w:rsidRPr="00AA7E4E">
        <w:rPr>
          <w:b/>
          <w:sz w:val="18"/>
          <w:szCs w:val="18"/>
          <w:u w:val="single"/>
        </w:rPr>
        <w:lastRenderedPageBreak/>
        <w:t xml:space="preserve">Wider </w:t>
      </w:r>
      <w:r w:rsidR="00CA411A" w:rsidRPr="00AA7E4E">
        <w:rPr>
          <w:b/>
          <w:sz w:val="18"/>
          <w:szCs w:val="18"/>
          <w:u w:val="single"/>
        </w:rPr>
        <w:t>Enrichment</w:t>
      </w:r>
      <w:r w:rsidRPr="00AA7E4E">
        <w:rPr>
          <w:b/>
          <w:sz w:val="18"/>
          <w:szCs w:val="18"/>
          <w:u w:val="single"/>
        </w:rPr>
        <w:t>:</w:t>
      </w:r>
    </w:p>
    <w:p w14:paraId="1C6DE568" w14:textId="37CBE2E0" w:rsidR="00CA411A" w:rsidRPr="00CA411A" w:rsidRDefault="00CA411A" w:rsidP="00057ED4">
      <w:pPr>
        <w:pBdr>
          <w:top w:val="single" w:sz="4" w:space="1" w:color="auto"/>
          <w:left w:val="single" w:sz="4" w:space="4" w:color="auto"/>
          <w:bottom w:val="single" w:sz="4" w:space="1" w:color="auto"/>
          <w:right w:val="single" w:sz="4" w:space="4" w:color="auto"/>
        </w:pBdr>
        <w:rPr>
          <w:sz w:val="18"/>
          <w:szCs w:val="18"/>
        </w:rPr>
      </w:pPr>
      <w:r w:rsidRPr="00CA411A">
        <w:rPr>
          <w:sz w:val="18"/>
          <w:szCs w:val="18"/>
        </w:rPr>
        <w:t>All Pupil Premium children in Year 6 were able to partake in the residential in the Lake District</w:t>
      </w:r>
      <w:r>
        <w:rPr>
          <w:sz w:val="18"/>
          <w:szCs w:val="18"/>
        </w:rPr>
        <w:t xml:space="preserve">- including all PP children accessing residentials in Y4. Some of the Pupil Premium children also accessed the trip to Denmark, through the Turing project. We are committed to enriching the cultural capital of our PP children </w:t>
      </w:r>
      <w:r w:rsidR="00DC1270">
        <w:rPr>
          <w:sz w:val="18"/>
          <w:szCs w:val="18"/>
        </w:rPr>
        <w:t xml:space="preserve">and this remains a focus as we try to ensure that our disadvantaged and wider children have the experience of a curriculum beyond just academic subjects. We are committed in providing music tuition to children, either individually or in groups from an external teacher. </w:t>
      </w:r>
    </w:p>
    <w:p w14:paraId="02B4E6BC" w14:textId="27B545A4" w:rsidR="00057ED4" w:rsidRPr="00AA7E4E" w:rsidRDefault="00057ED4" w:rsidP="00057ED4">
      <w:pPr>
        <w:pBdr>
          <w:top w:val="single" w:sz="4" w:space="1" w:color="auto"/>
          <w:left w:val="single" w:sz="4" w:space="4" w:color="auto"/>
          <w:bottom w:val="single" w:sz="4" w:space="1" w:color="auto"/>
          <w:right w:val="single" w:sz="4" w:space="4" w:color="auto"/>
        </w:pBdr>
        <w:rPr>
          <w:b/>
          <w:sz w:val="18"/>
          <w:szCs w:val="18"/>
        </w:rPr>
      </w:pPr>
      <w:r w:rsidRPr="00AA7E4E">
        <w:rPr>
          <w:b/>
          <w:sz w:val="18"/>
          <w:szCs w:val="18"/>
          <w:u w:val="single"/>
        </w:rPr>
        <w:t>Attendance:</w:t>
      </w:r>
    </w:p>
    <w:p w14:paraId="16E3E688" w14:textId="3AE2613B" w:rsidR="003302CF" w:rsidRDefault="003302CF" w:rsidP="00057ED4">
      <w:pPr>
        <w:pBdr>
          <w:top w:val="single" w:sz="4" w:space="1" w:color="auto"/>
          <w:left w:val="single" w:sz="4" w:space="4" w:color="auto"/>
          <w:bottom w:val="single" w:sz="4" w:space="1" w:color="auto"/>
          <w:right w:val="single" w:sz="4" w:space="4" w:color="auto"/>
        </w:pBdr>
        <w:rPr>
          <w:sz w:val="18"/>
          <w:szCs w:val="18"/>
        </w:rPr>
      </w:pPr>
      <w:r>
        <w:rPr>
          <w:noProof/>
        </w:rPr>
        <w:drawing>
          <wp:inline distT="0" distB="0" distL="0" distR="0" wp14:anchorId="19B8DC98" wp14:editId="67A674C3">
            <wp:extent cx="6029960" cy="2625725"/>
            <wp:effectExtent l="0" t="0" r="889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29960" cy="2625725"/>
                    </a:xfrm>
                    <a:prstGeom prst="rect">
                      <a:avLst/>
                    </a:prstGeom>
                  </pic:spPr>
                </pic:pic>
              </a:graphicData>
            </a:graphic>
          </wp:inline>
        </w:drawing>
      </w:r>
    </w:p>
    <w:p w14:paraId="0E23915F" w14:textId="7E515EA0" w:rsidR="003302CF" w:rsidRDefault="00F73517" w:rsidP="00057ED4">
      <w:pPr>
        <w:pBdr>
          <w:top w:val="single" w:sz="4" w:space="1" w:color="auto"/>
          <w:left w:val="single" w:sz="4" w:space="4" w:color="auto"/>
          <w:bottom w:val="single" w:sz="4" w:space="1" w:color="auto"/>
          <w:right w:val="single" w:sz="4" w:space="4" w:color="auto"/>
        </w:pBdr>
        <w:rPr>
          <w:sz w:val="18"/>
          <w:szCs w:val="18"/>
        </w:rPr>
      </w:pPr>
      <w:r>
        <w:rPr>
          <w:sz w:val="18"/>
          <w:szCs w:val="18"/>
        </w:rPr>
        <w:t xml:space="preserve">Data show that PP children’s attendance is above national and LA. </w:t>
      </w:r>
      <w:r w:rsidR="003302CF">
        <w:rPr>
          <w:sz w:val="18"/>
          <w:szCs w:val="18"/>
        </w:rPr>
        <w:t xml:space="preserve">Attendance data is monitored closely each day by our pastoral lead, school admin and the HT. There are regular meetings between the local attendance officer for </w:t>
      </w:r>
      <w:proofErr w:type="gramStart"/>
      <w:r w:rsidR="003302CF">
        <w:rPr>
          <w:sz w:val="18"/>
          <w:szCs w:val="18"/>
        </w:rPr>
        <w:t>those persistence absence</w:t>
      </w:r>
      <w:proofErr w:type="gramEnd"/>
      <w:r w:rsidR="003302CF">
        <w:rPr>
          <w:sz w:val="18"/>
          <w:szCs w:val="18"/>
        </w:rPr>
        <w:t xml:space="preserve">. </w:t>
      </w:r>
    </w:p>
    <w:p w14:paraId="2390757D" w14:textId="36124370" w:rsidR="00057ED4" w:rsidRPr="00412509" w:rsidRDefault="00057ED4" w:rsidP="00057ED4">
      <w:pPr>
        <w:pBdr>
          <w:top w:val="single" w:sz="4" w:space="1" w:color="auto"/>
          <w:left w:val="single" w:sz="4" w:space="4" w:color="auto"/>
          <w:bottom w:val="single" w:sz="4" w:space="1" w:color="auto"/>
          <w:right w:val="single" w:sz="4" w:space="4" w:color="auto"/>
        </w:pBdr>
        <w:rPr>
          <w:b/>
          <w:sz w:val="18"/>
          <w:szCs w:val="18"/>
        </w:rPr>
      </w:pPr>
      <w:r w:rsidRPr="00412509">
        <w:rPr>
          <w:b/>
          <w:sz w:val="18"/>
          <w:szCs w:val="18"/>
        </w:rPr>
        <w:t>SEMH Support:</w:t>
      </w:r>
    </w:p>
    <w:p w14:paraId="2A7D5564" w14:textId="6F152C35" w:rsidR="00E66558" w:rsidRPr="00A8042C" w:rsidRDefault="00057ED4" w:rsidP="00A8042C">
      <w:pPr>
        <w:pBdr>
          <w:top w:val="single" w:sz="4" w:space="1" w:color="auto"/>
          <w:left w:val="single" w:sz="4" w:space="4" w:color="auto"/>
          <w:bottom w:val="single" w:sz="4" w:space="1" w:color="auto"/>
          <w:right w:val="single" w:sz="4" w:space="4" w:color="auto"/>
        </w:pBdr>
        <w:rPr>
          <w:sz w:val="20"/>
          <w:szCs w:val="20"/>
        </w:rPr>
      </w:pPr>
      <w:r w:rsidRPr="002A276C">
        <w:rPr>
          <w:sz w:val="20"/>
          <w:szCs w:val="20"/>
        </w:rPr>
        <w:t>During 202</w:t>
      </w:r>
      <w:r w:rsidR="00412509">
        <w:rPr>
          <w:sz w:val="20"/>
          <w:szCs w:val="20"/>
        </w:rPr>
        <w:t>4</w:t>
      </w:r>
      <w:r w:rsidRPr="002A276C">
        <w:rPr>
          <w:sz w:val="20"/>
          <w:szCs w:val="20"/>
        </w:rPr>
        <w:t>-2</w:t>
      </w:r>
      <w:r w:rsidR="00412509">
        <w:rPr>
          <w:sz w:val="20"/>
          <w:szCs w:val="20"/>
        </w:rPr>
        <w:t>5</w:t>
      </w:r>
      <w:r w:rsidRPr="002A276C">
        <w:rPr>
          <w:sz w:val="20"/>
          <w:szCs w:val="20"/>
        </w:rPr>
        <w:t xml:space="preserve">, </w:t>
      </w:r>
      <w:r w:rsidR="00DA4FAE">
        <w:rPr>
          <w:sz w:val="20"/>
          <w:szCs w:val="20"/>
        </w:rPr>
        <w:t>19</w:t>
      </w:r>
      <w:r w:rsidRPr="002A276C">
        <w:rPr>
          <w:sz w:val="20"/>
          <w:szCs w:val="20"/>
        </w:rPr>
        <w:t xml:space="preserve"> disadvantaged pupils received </w:t>
      </w:r>
      <w:r w:rsidR="00DA4FAE">
        <w:rPr>
          <w:sz w:val="20"/>
          <w:szCs w:val="20"/>
        </w:rPr>
        <w:t xml:space="preserve">some </w:t>
      </w:r>
      <w:r w:rsidRPr="002A276C">
        <w:rPr>
          <w:sz w:val="20"/>
          <w:szCs w:val="20"/>
        </w:rPr>
        <w:t xml:space="preserve">support from the </w:t>
      </w:r>
      <w:r w:rsidR="00DA4FAE">
        <w:rPr>
          <w:sz w:val="20"/>
          <w:szCs w:val="20"/>
        </w:rPr>
        <w:t>SEMH TA’s/Counsellor/ Mental Health Team</w:t>
      </w:r>
      <w:r w:rsidR="00F46520">
        <w:rPr>
          <w:sz w:val="20"/>
          <w:szCs w:val="20"/>
        </w:rPr>
        <w:t>.</w:t>
      </w:r>
      <w:bookmarkEnd w:id="14"/>
      <w:bookmarkEnd w:id="15"/>
      <w:bookmarkEnd w:id="17"/>
      <w:r w:rsidR="00F42903">
        <w:rPr>
          <w:sz w:val="20"/>
          <w:szCs w:val="20"/>
        </w:rPr>
        <w:t xml:space="preserve"> </w:t>
      </w:r>
      <w:r w:rsidR="001B37DE">
        <w:rPr>
          <w:sz w:val="20"/>
          <w:szCs w:val="20"/>
        </w:rPr>
        <w:t>This has a</w:t>
      </w:r>
      <w:r w:rsidR="00F42903">
        <w:rPr>
          <w:sz w:val="20"/>
          <w:szCs w:val="20"/>
        </w:rPr>
        <w:t xml:space="preserve"> positive effect on these children. We also make utilise of School Link Mental Health Worker and Counsellor. </w:t>
      </w:r>
    </w:p>
    <w:p w14:paraId="35598EF7" w14:textId="47CE5C57" w:rsidR="00313963" w:rsidRDefault="00313963"/>
    <w:p w14:paraId="3D477A43" w14:textId="77777777" w:rsidR="000711C5" w:rsidRDefault="000711C5">
      <w:pPr>
        <w:rPr>
          <w:b/>
          <w:color w:val="002060"/>
          <w:sz w:val="32"/>
          <w:szCs w:val="32"/>
        </w:rPr>
      </w:pPr>
    </w:p>
    <w:p w14:paraId="40C67060" w14:textId="77777777" w:rsidR="000711C5" w:rsidRDefault="000711C5">
      <w:pPr>
        <w:rPr>
          <w:b/>
          <w:color w:val="002060"/>
          <w:sz w:val="32"/>
          <w:szCs w:val="32"/>
        </w:rPr>
      </w:pPr>
    </w:p>
    <w:p w14:paraId="0D27D797" w14:textId="7A2A3880" w:rsidR="00313963" w:rsidRPr="00313963" w:rsidRDefault="00313963">
      <w:pPr>
        <w:rPr>
          <w:b/>
          <w:color w:val="002060"/>
          <w:sz w:val="32"/>
          <w:szCs w:val="32"/>
        </w:rPr>
      </w:pPr>
      <w:r w:rsidRPr="00313963">
        <w:rPr>
          <w:b/>
          <w:color w:val="002060"/>
          <w:sz w:val="32"/>
          <w:szCs w:val="32"/>
        </w:rPr>
        <w:t>Externally provided programmes</w:t>
      </w:r>
    </w:p>
    <w:p w14:paraId="5EE24519" w14:textId="59788B04" w:rsidR="00313963" w:rsidRDefault="00313963">
      <w:r>
        <w:t>Please include the names of any non-DfE programmes that you purchased in the previous academic year. This will help the Department for Education identify which ones are popular in England</w:t>
      </w:r>
    </w:p>
    <w:p w14:paraId="007A034E" w14:textId="63DD7B8F" w:rsidR="00313963" w:rsidRDefault="00313963"/>
    <w:tbl>
      <w:tblPr>
        <w:tblStyle w:val="TableGrid"/>
        <w:tblW w:w="0" w:type="auto"/>
        <w:tblLook w:val="04A0" w:firstRow="1" w:lastRow="0" w:firstColumn="1" w:lastColumn="0" w:noHBand="0" w:noVBand="1"/>
      </w:tblPr>
      <w:tblGrid>
        <w:gridCol w:w="4743"/>
        <w:gridCol w:w="4743"/>
      </w:tblGrid>
      <w:tr w:rsidR="00313963" w14:paraId="7A0612FF" w14:textId="77777777" w:rsidTr="00313963">
        <w:tc>
          <w:tcPr>
            <w:tcW w:w="4743" w:type="dxa"/>
            <w:shd w:val="clear" w:color="auto" w:fill="DAEEF3" w:themeFill="accent5" w:themeFillTint="33"/>
          </w:tcPr>
          <w:p w14:paraId="75EA863F" w14:textId="65992FBF" w:rsidR="00313963" w:rsidRPr="00313963" w:rsidRDefault="00313963">
            <w:pPr>
              <w:rPr>
                <w:sz w:val="32"/>
                <w:szCs w:val="32"/>
              </w:rPr>
            </w:pPr>
            <w:r w:rsidRPr="00313963">
              <w:rPr>
                <w:sz w:val="32"/>
                <w:szCs w:val="32"/>
              </w:rPr>
              <w:lastRenderedPageBreak/>
              <w:t xml:space="preserve">Programme </w:t>
            </w:r>
          </w:p>
        </w:tc>
        <w:tc>
          <w:tcPr>
            <w:tcW w:w="4743" w:type="dxa"/>
            <w:shd w:val="clear" w:color="auto" w:fill="DAEEF3" w:themeFill="accent5" w:themeFillTint="33"/>
          </w:tcPr>
          <w:p w14:paraId="412D1832" w14:textId="40C9F82D" w:rsidR="00313963" w:rsidRPr="00313963" w:rsidRDefault="00313963">
            <w:pPr>
              <w:rPr>
                <w:sz w:val="32"/>
                <w:szCs w:val="32"/>
              </w:rPr>
            </w:pPr>
            <w:r w:rsidRPr="00313963">
              <w:rPr>
                <w:sz w:val="32"/>
                <w:szCs w:val="32"/>
              </w:rPr>
              <w:t xml:space="preserve">Provider </w:t>
            </w:r>
          </w:p>
        </w:tc>
      </w:tr>
      <w:tr w:rsidR="00313963" w14:paraId="35919B79" w14:textId="77777777" w:rsidTr="00313963">
        <w:tc>
          <w:tcPr>
            <w:tcW w:w="4743" w:type="dxa"/>
          </w:tcPr>
          <w:p w14:paraId="5613C2DC" w14:textId="408DBD2F" w:rsidR="00313963" w:rsidRDefault="00A90EA8">
            <w:r>
              <w:t>Learning by Questions</w:t>
            </w:r>
            <w:r w:rsidR="00782927">
              <w:t>/</w:t>
            </w:r>
            <w:proofErr w:type="spellStart"/>
            <w:r w:rsidR="00782927">
              <w:t>Wayfinder</w:t>
            </w:r>
            <w:proofErr w:type="spellEnd"/>
            <w:r>
              <w:t xml:space="preserve"> </w:t>
            </w:r>
          </w:p>
        </w:tc>
        <w:tc>
          <w:tcPr>
            <w:tcW w:w="4743" w:type="dxa"/>
          </w:tcPr>
          <w:p w14:paraId="4F27666F" w14:textId="51626FC8" w:rsidR="00313963" w:rsidRDefault="00A90EA8">
            <w:r>
              <w:t xml:space="preserve">Learning by Questions </w:t>
            </w:r>
          </w:p>
        </w:tc>
      </w:tr>
      <w:tr w:rsidR="00313963" w14:paraId="68701D42" w14:textId="77777777" w:rsidTr="00313963">
        <w:tc>
          <w:tcPr>
            <w:tcW w:w="4743" w:type="dxa"/>
          </w:tcPr>
          <w:p w14:paraId="2E06410F" w14:textId="61A2D308" w:rsidR="00313963" w:rsidRDefault="00A90EA8">
            <w:r>
              <w:t>Phonics</w:t>
            </w:r>
          </w:p>
        </w:tc>
        <w:tc>
          <w:tcPr>
            <w:tcW w:w="4743" w:type="dxa"/>
          </w:tcPr>
          <w:p w14:paraId="40FA9698" w14:textId="6A93FFAB" w:rsidR="00313963" w:rsidRDefault="00A90EA8">
            <w:r>
              <w:t xml:space="preserve">Supersonic Phonic Friends </w:t>
            </w:r>
          </w:p>
        </w:tc>
      </w:tr>
      <w:tr w:rsidR="009577AD" w14:paraId="301C9972" w14:textId="77777777" w:rsidTr="00313963">
        <w:tc>
          <w:tcPr>
            <w:tcW w:w="4743" w:type="dxa"/>
          </w:tcPr>
          <w:p w14:paraId="436A90C0" w14:textId="4673A8F3" w:rsidR="009577AD" w:rsidRDefault="009577AD">
            <w:r>
              <w:t xml:space="preserve">My Happy Mind </w:t>
            </w:r>
          </w:p>
        </w:tc>
        <w:tc>
          <w:tcPr>
            <w:tcW w:w="4743" w:type="dxa"/>
          </w:tcPr>
          <w:p w14:paraId="6A3FE40C" w14:textId="13241706" w:rsidR="009577AD" w:rsidRDefault="009577AD">
            <w:r>
              <w:t>NHS</w:t>
            </w:r>
          </w:p>
        </w:tc>
      </w:tr>
      <w:tr w:rsidR="009577AD" w14:paraId="34E93FEF" w14:textId="77777777" w:rsidTr="00313963">
        <w:tc>
          <w:tcPr>
            <w:tcW w:w="4743" w:type="dxa"/>
          </w:tcPr>
          <w:p w14:paraId="6D7E50B0" w14:textId="0C20506C" w:rsidR="009577AD" w:rsidRDefault="009577AD">
            <w:proofErr w:type="spellStart"/>
            <w:r>
              <w:t>Welcomm</w:t>
            </w:r>
            <w:proofErr w:type="spellEnd"/>
          </w:p>
        </w:tc>
        <w:tc>
          <w:tcPr>
            <w:tcW w:w="4743" w:type="dxa"/>
          </w:tcPr>
          <w:p w14:paraId="21EA4F19" w14:textId="26085735" w:rsidR="009577AD" w:rsidRDefault="009577AD">
            <w:r>
              <w:t xml:space="preserve">GL Assessment </w:t>
            </w:r>
          </w:p>
        </w:tc>
      </w:tr>
      <w:tr w:rsidR="007B1591" w14:paraId="7DC32D47" w14:textId="77777777" w:rsidTr="00313963">
        <w:tc>
          <w:tcPr>
            <w:tcW w:w="4743" w:type="dxa"/>
          </w:tcPr>
          <w:p w14:paraId="1263A79F" w14:textId="248AC058" w:rsidR="007B1591" w:rsidRDefault="007B1591">
            <w:proofErr w:type="spellStart"/>
            <w:r>
              <w:t>Nessy</w:t>
            </w:r>
            <w:proofErr w:type="spellEnd"/>
          </w:p>
        </w:tc>
        <w:tc>
          <w:tcPr>
            <w:tcW w:w="4743" w:type="dxa"/>
          </w:tcPr>
          <w:p w14:paraId="14222A73" w14:textId="622F9E0C" w:rsidR="007B1591" w:rsidRDefault="00DA33BE">
            <w:proofErr w:type="spellStart"/>
            <w:r>
              <w:t>Nessy</w:t>
            </w:r>
            <w:proofErr w:type="spellEnd"/>
            <w:r>
              <w:t xml:space="preserve"> Learning </w:t>
            </w:r>
          </w:p>
        </w:tc>
      </w:tr>
      <w:tr w:rsidR="00782927" w14:paraId="77CF5987" w14:textId="77777777" w:rsidTr="00313963">
        <w:tc>
          <w:tcPr>
            <w:tcW w:w="4743" w:type="dxa"/>
          </w:tcPr>
          <w:p w14:paraId="75FF3116" w14:textId="0881CEC7" w:rsidR="00782927" w:rsidRDefault="00782927">
            <w:r>
              <w:t>Emile</w:t>
            </w:r>
          </w:p>
        </w:tc>
        <w:tc>
          <w:tcPr>
            <w:tcW w:w="4743" w:type="dxa"/>
          </w:tcPr>
          <w:p w14:paraId="5A0B1FC9" w14:textId="7C0017D3" w:rsidR="00782927" w:rsidRDefault="00782927">
            <w:proofErr w:type="spellStart"/>
            <w:r w:rsidRPr="00782927">
              <w:t>Webskape</w:t>
            </w:r>
            <w:proofErr w:type="spellEnd"/>
            <w:r w:rsidRPr="00782927">
              <w:t xml:space="preserve"> Ltd</w:t>
            </w:r>
          </w:p>
        </w:tc>
      </w:tr>
    </w:tbl>
    <w:p w14:paraId="42DA0DF1" w14:textId="77777777" w:rsidR="00313963" w:rsidRDefault="00313963"/>
    <w:sectPr w:rsidR="00313963" w:rsidSect="00C955D0">
      <w:headerReference w:type="default" r:id="rId28"/>
      <w:footerReference w:type="default" r:id="rId29"/>
      <w:pgSz w:w="11906" w:h="16838"/>
      <w:pgMar w:top="1134" w:right="1276" w:bottom="1134" w:left="1134"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16CA8"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16CA8" w:rsidRDefault="00B1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437E"/>
    <w:multiLevelType w:val="hybridMultilevel"/>
    <w:tmpl w:val="AB7C4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282490"/>
    <w:multiLevelType w:val="hybridMultilevel"/>
    <w:tmpl w:val="A4C4A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BA92B5F"/>
    <w:multiLevelType w:val="hybridMultilevel"/>
    <w:tmpl w:val="0D0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3DD335F"/>
    <w:multiLevelType w:val="hybridMultilevel"/>
    <w:tmpl w:val="BC8CF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1D5932"/>
    <w:multiLevelType w:val="hybridMultilevel"/>
    <w:tmpl w:val="8F960CF8"/>
    <w:lvl w:ilvl="0" w:tplc="6DE0A5E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8"/>
  </w:num>
  <w:num w:numId="7">
    <w:abstractNumId w:val="11"/>
  </w:num>
  <w:num w:numId="8">
    <w:abstractNumId w:val="17"/>
  </w:num>
  <w:num w:numId="9">
    <w:abstractNumId w:val="13"/>
  </w:num>
  <w:num w:numId="10">
    <w:abstractNumId w:val="12"/>
  </w:num>
  <w:num w:numId="11">
    <w:abstractNumId w:val="4"/>
  </w:num>
  <w:num w:numId="12">
    <w:abstractNumId w:val="14"/>
  </w:num>
  <w:num w:numId="13">
    <w:abstractNumId w:val="10"/>
  </w:num>
  <w:num w:numId="14">
    <w:abstractNumId w:val="9"/>
  </w:num>
  <w:num w:numId="15">
    <w:abstractNumId w:val="15"/>
  </w:num>
  <w:num w:numId="16">
    <w:abstractNumId w:val="2"/>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6DC"/>
    <w:rsid w:val="000443FC"/>
    <w:rsid w:val="0005592E"/>
    <w:rsid w:val="00057ED4"/>
    <w:rsid w:val="00066B73"/>
    <w:rsid w:val="000711C5"/>
    <w:rsid w:val="000A0B41"/>
    <w:rsid w:val="000A170F"/>
    <w:rsid w:val="000A24D9"/>
    <w:rsid w:val="000B7495"/>
    <w:rsid w:val="00115FEB"/>
    <w:rsid w:val="00120AB1"/>
    <w:rsid w:val="001235EA"/>
    <w:rsid w:val="00134589"/>
    <w:rsid w:val="00157C2F"/>
    <w:rsid w:val="001948B2"/>
    <w:rsid w:val="00194B3A"/>
    <w:rsid w:val="001B2529"/>
    <w:rsid w:val="001B37DE"/>
    <w:rsid w:val="001B46C9"/>
    <w:rsid w:val="001E2630"/>
    <w:rsid w:val="00217D38"/>
    <w:rsid w:val="002243D4"/>
    <w:rsid w:val="00242A48"/>
    <w:rsid w:val="00247049"/>
    <w:rsid w:val="0026732A"/>
    <w:rsid w:val="002922E4"/>
    <w:rsid w:val="00292ADC"/>
    <w:rsid w:val="002A276C"/>
    <w:rsid w:val="002A60AE"/>
    <w:rsid w:val="002B31C9"/>
    <w:rsid w:val="002B34F6"/>
    <w:rsid w:val="002D15D4"/>
    <w:rsid w:val="002D317E"/>
    <w:rsid w:val="002D4665"/>
    <w:rsid w:val="002F18B1"/>
    <w:rsid w:val="00313169"/>
    <w:rsid w:val="00313963"/>
    <w:rsid w:val="00316A9E"/>
    <w:rsid w:val="003302CF"/>
    <w:rsid w:val="00343826"/>
    <w:rsid w:val="003701A3"/>
    <w:rsid w:val="00383B51"/>
    <w:rsid w:val="0038514D"/>
    <w:rsid w:val="00394723"/>
    <w:rsid w:val="00397217"/>
    <w:rsid w:val="003A396D"/>
    <w:rsid w:val="003E2170"/>
    <w:rsid w:val="003F1D21"/>
    <w:rsid w:val="003F7F5D"/>
    <w:rsid w:val="00402C13"/>
    <w:rsid w:val="004044AA"/>
    <w:rsid w:val="00405679"/>
    <w:rsid w:val="00412509"/>
    <w:rsid w:val="00422FFF"/>
    <w:rsid w:val="004533D1"/>
    <w:rsid w:val="00485B2D"/>
    <w:rsid w:val="004A4B5D"/>
    <w:rsid w:val="004B7072"/>
    <w:rsid w:val="004F134D"/>
    <w:rsid w:val="00534545"/>
    <w:rsid w:val="005413A0"/>
    <w:rsid w:val="00561459"/>
    <w:rsid w:val="0056514C"/>
    <w:rsid w:val="00572C2C"/>
    <w:rsid w:val="005765DA"/>
    <w:rsid w:val="00590E66"/>
    <w:rsid w:val="005A5187"/>
    <w:rsid w:val="005B6E88"/>
    <w:rsid w:val="005E4370"/>
    <w:rsid w:val="005F6371"/>
    <w:rsid w:val="00601689"/>
    <w:rsid w:val="006070FA"/>
    <w:rsid w:val="00642AA2"/>
    <w:rsid w:val="0066635A"/>
    <w:rsid w:val="00675755"/>
    <w:rsid w:val="006906E2"/>
    <w:rsid w:val="006A3BDF"/>
    <w:rsid w:val="006C1066"/>
    <w:rsid w:val="006C2A9A"/>
    <w:rsid w:val="006C3443"/>
    <w:rsid w:val="006D7AED"/>
    <w:rsid w:val="006E7FB1"/>
    <w:rsid w:val="006F4C18"/>
    <w:rsid w:val="006F56FC"/>
    <w:rsid w:val="0070321B"/>
    <w:rsid w:val="00711C28"/>
    <w:rsid w:val="00714712"/>
    <w:rsid w:val="007211AF"/>
    <w:rsid w:val="007343B9"/>
    <w:rsid w:val="00741B9E"/>
    <w:rsid w:val="00752D27"/>
    <w:rsid w:val="0076659B"/>
    <w:rsid w:val="0078242E"/>
    <w:rsid w:val="00782927"/>
    <w:rsid w:val="00784741"/>
    <w:rsid w:val="007A05EE"/>
    <w:rsid w:val="007B1591"/>
    <w:rsid w:val="007B53D3"/>
    <w:rsid w:val="007C1919"/>
    <w:rsid w:val="007C2F04"/>
    <w:rsid w:val="007E38BC"/>
    <w:rsid w:val="007F23AC"/>
    <w:rsid w:val="00825EC9"/>
    <w:rsid w:val="00850E83"/>
    <w:rsid w:val="008A4486"/>
    <w:rsid w:val="008A7BBD"/>
    <w:rsid w:val="00915255"/>
    <w:rsid w:val="00952207"/>
    <w:rsid w:val="009542D0"/>
    <w:rsid w:val="009577AD"/>
    <w:rsid w:val="00975879"/>
    <w:rsid w:val="009A694E"/>
    <w:rsid w:val="009B0B23"/>
    <w:rsid w:val="009B3BB6"/>
    <w:rsid w:val="009C25D6"/>
    <w:rsid w:val="009C4FA9"/>
    <w:rsid w:val="009D71E8"/>
    <w:rsid w:val="00A30267"/>
    <w:rsid w:val="00A73D91"/>
    <w:rsid w:val="00A8042C"/>
    <w:rsid w:val="00A90EA8"/>
    <w:rsid w:val="00A932EC"/>
    <w:rsid w:val="00AA4201"/>
    <w:rsid w:val="00AA7365"/>
    <w:rsid w:val="00AA7E4E"/>
    <w:rsid w:val="00AB285F"/>
    <w:rsid w:val="00AC2E34"/>
    <w:rsid w:val="00AD0F3E"/>
    <w:rsid w:val="00AD4FA8"/>
    <w:rsid w:val="00AD6708"/>
    <w:rsid w:val="00AF5051"/>
    <w:rsid w:val="00B16CA8"/>
    <w:rsid w:val="00B345CD"/>
    <w:rsid w:val="00B52549"/>
    <w:rsid w:val="00BB6FAA"/>
    <w:rsid w:val="00BC55DF"/>
    <w:rsid w:val="00BD5F8C"/>
    <w:rsid w:val="00BE3092"/>
    <w:rsid w:val="00C173A1"/>
    <w:rsid w:val="00C240C9"/>
    <w:rsid w:val="00C24AE6"/>
    <w:rsid w:val="00C3205A"/>
    <w:rsid w:val="00C54C23"/>
    <w:rsid w:val="00C555E2"/>
    <w:rsid w:val="00C955D0"/>
    <w:rsid w:val="00CA411A"/>
    <w:rsid w:val="00CD329A"/>
    <w:rsid w:val="00CD64AB"/>
    <w:rsid w:val="00CE044C"/>
    <w:rsid w:val="00D021DF"/>
    <w:rsid w:val="00D0749E"/>
    <w:rsid w:val="00D31858"/>
    <w:rsid w:val="00D33FE5"/>
    <w:rsid w:val="00D417A6"/>
    <w:rsid w:val="00D42A0C"/>
    <w:rsid w:val="00D51F07"/>
    <w:rsid w:val="00D546AF"/>
    <w:rsid w:val="00D6651B"/>
    <w:rsid w:val="00D67D95"/>
    <w:rsid w:val="00DA33BE"/>
    <w:rsid w:val="00DA4FAE"/>
    <w:rsid w:val="00DC1270"/>
    <w:rsid w:val="00DE33CB"/>
    <w:rsid w:val="00E13BD9"/>
    <w:rsid w:val="00E16CC5"/>
    <w:rsid w:val="00E17F6C"/>
    <w:rsid w:val="00E3188B"/>
    <w:rsid w:val="00E417D0"/>
    <w:rsid w:val="00E66558"/>
    <w:rsid w:val="00E81C73"/>
    <w:rsid w:val="00E9706B"/>
    <w:rsid w:val="00EA0BC6"/>
    <w:rsid w:val="00EB0FE1"/>
    <w:rsid w:val="00EB71D2"/>
    <w:rsid w:val="00ED2745"/>
    <w:rsid w:val="00F04A04"/>
    <w:rsid w:val="00F263D5"/>
    <w:rsid w:val="00F35429"/>
    <w:rsid w:val="00F370C8"/>
    <w:rsid w:val="00F410E9"/>
    <w:rsid w:val="00F41895"/>
    <w:rsid w:val="00F42903"/>
    <w:rsid w:val="00F46520"/>
    <w:rsid w:val="00F5117E"/>
    <w:rsid w:val="00F54730"/>
    <w:rsid w:val="00F64483"/>
    <w:rsid w:val="00F73517"/>
    <w:rsid w:val="00FA1F20"/>
    <w:rsid w:val="00FC1856"/>
    <w:rsid w:val="00FD4345"/>
    <w:rsid w:val="00FE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C638DF9-A53A-4165-B82D-3F7730D1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59"/>
    <w:rsid w:val="00C955D0"/>
    <w:pPr>
      <w:autoSpaceDN/>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89384">
      <w:bodyDiv w:val="1"/>
      <w:marLeft w:val="0"/>
      <w:marRight w:val="0"/>
      <w:marTop w:val="0"/>
      <w:marBottom w:val="0"/>
      <w:divBdr>
        <w:top w:val="none" w:sz="0" w:space="0" w:color="auto"/>
        <w:left w:val="none" w:sz="0" w:space="0" w:color="auto"/>
        <w:bottom w:val="none" w:sz="0" w:space="0" w:color="auto"/>
        <w:right w:val="none" w:sz="0" w:space="0" w:color="auto"/>
      </w:divBdr>
    </w:div>
    <w:div w:id="192912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1017683/Maths_guidance_KS_1_and_2.pdf" TargetMode="External"/><Relationship Id="rId18" Type="http://schemas.openxmlformats.org/officeDocument/2006/relationships/hyperlink" Target="https://educationendowmentfoundation.org.uk/evidence-summaries/teaching-learning-toolkit/phonics/"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ducationendowmentfoundation.org.uk/education-evidence/guidance-reports/maths-ks-2-3" TargetMode="External"/><Relationship Id="rId17" Type="http://schemas.openxmlformats.org/officeDocument/2006/relationships/hyperlink" Target="https://www.elsanetwork.org/elsa-network/evaluation-reports/"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educationendowmentfoundation.org.uk/public/files/Publications/SEL/EEF_Social_and_Emotional_Learning.pdf"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4f600c05e5fe28788fc437/The_reading_framework_.pdf"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teaching-assistant-interventions?utm_source=/education-evidence/teaching-learning-toolkit/teaching-assistant-interventions&amp;utm_medium=search&amp;utm_campaign=site_search&amp;search_term=Te" TargetMode="External"/><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www.forestschooltraining.co.uk/forest-school/the-benefi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endowmentfoundation.org.uk/guidance-for-teachers/assessment-feedback?utm_source=/guidance-for-teachers/assessment-feedback&amp;utm_medium=search&amp;utm_campaign=site_searchh&amp;search_term" TargetMode="External"/><Relationship Id="rId14" Type="http://schemas.openxmlformats.org/officeDocument/2006/relationships/hyperlink" Target="https://www.kidsafeuk.co.uk/wp-content/uploads/2020/10/How-KidSafe-helps-your-school-meet-statutory-requirements.pdf"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6DE68-3038-45D5-8C72-AB80F50C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Claire Lawton</cp:lastModifiedBy>
  <cp:revision>2</cp:revision>
  <cp:lastPrinted>2022-09-27T19:54:00Z</cp:lastPrinted>
  <dcterms:created xsi:type="dcterms:W3CDTF">2025-12-18T14:18:00Z</dcterms:created>
  <dcterms:modified xsi:type="dcterms:W3CDTF">2025-12-18T14:18:00Z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